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A0AFF" w14:textId="77777777" w:rsidR="006659EF" w:rsidRPr="00924F01" w:rsidRDefault="006659EF" w:rsidP="00657009">
      <w:pPr>
        <w:spacing w:after="0" w:line="240" w:lineRule="auto"/>
        <w:jc w:val="center"/>
        <w:rPr>
          <w:rFonts w:ascii="Times New Roman" w:hAnsi="Times New Roman"/>
          <w:sz w:val="24"/>
          <w:szCs w:val="24"/>
        </w:rPr>
      </w:pPr>
    </w:p>
    <w:p w14:paraId="0C987970" w14:textId="77777777" w:rsidR="008E076C" w:rsidRPr="00924F01" w:rsidRDefault="008E076C" w:rsidP="00657009">
      <w:pPr>
        <w:spacing w:after="0" w:line="240" w:lineRule="auto"/>
        <w:jc w:val="center"/>
        <w:rPr>
          <w:rFonts w:ascii="Times New Roman" w:hAnsi="Times New Roman"/>
          <w:sz w:val="24"/>
          <w:szCs w:val="24"/>
        </w:rPr>
      </w:pPr>
    </w:p>
    <w:p w14:paraId="0584A751" w14:textId="034A24EA" w:rsidR="006659EF" w:rsidRPr="002A0B26" w:rsidRDefault="007143B3" w:rsidP="002A0B26">
      <w:pPr>
        <w:tabs>
          <w:tab w:val="left" w:leader="underscore" w:pos="9639"/>
        </w:tabs>
        <w:spacing w:after="0" w:line="240" w:lineRule="auto"/>
        <w:jc w:val="center"/>
        <w:rPr>
          <w:rFonts w:cs="Calibri"/>
          <w:b/>
          <w:sz w:val="28"/>
          <w:szCs w:val="28"/>
        </w:rPr>
      </w:pPr>
      <w:hyperlink r:id="rId10" w:history="1">
        <w:r w:rsidR="00AB776D" w:rsidRPr="00924F01">
          <w:rPr>
            <w:rStyle w:val="Hipervnculo"/>
            <w:rFonts w:cs="Calibri"/>
            <w:b/>
            <w:sz w:val="28"/>
            <w:szCs w:val="28"/>
          </w:rPr>
          <w:t>NOTAS DE GESTIÓN ADMINISTRATIVA</w:t>
        </w:r>
      </w:hyperlink>
    </w:p>
    <w:p w14:paraId="12E9665A" w14:textId="77777777" w:rsidR="00AB776D" w:rsidRPr="00924F01" w:rsidRDefault="00AB776D" w:rsidP="00AB776D">
      <w:pPr>
        <w:tabs>
          <w:tab w:val="left" w:leader="underscore" w:pos="9639"/>
        </w:tabs>
        <w:spacing w:after="0" w:line="240" w:lineRule="auto"/>
        <w:jc w:val="both"/>
        <w:rPr>
          <w:rFonts w:cs="Calibri"/>
        </w:rPr>
      </w:pPr>
    </w:p>
    <w:p w14:paraId="1F084C8F" w14:textId="77777777" w:rsidR="00AB776D" w:rsidRPr="00924F01" w:rsidRDefault="00AB776D" w:rsidP="00AB776D">
      <w:pPr>
        <w:tabs>
          <w:tab w:val="left" w:leader="underscore" w:pos="9639"/>
        </w:tabs>
        <w:spacing w:after="0" w:line="240" w:lineRule="auto"/>
        <w:jc w:val="both"/>
        <w:rPr>
          <w:rFonts w:cs="Calibri"/>
        </w:rPr>
      </w:pPr>
      <w:r w:rsidRPr="00924F01">
        <w:rPr>
          <w:rFonts w:cs="Calibri"/>
        </w:rPr>
        <w:t>Los Estados Financieros de los entes públicos, proveen de información financiera a los principales usuarios de la misma, al Congreso y a los ciudadanos.</w:t>
      </w:r>
    </w:p>
    <w:p w14:paraId="4D137743" w14:textId="77777777" w:rsidR="006659EF" w:rsidRPr="00924F01" w:rsidRDefault="006659EF" w:rsidP="00AB776D">
      <w:pPr>
        <w:tabs>
          <w:tab w:val="left" w:leader="underscore" w:pos="9639"/>
        </w:tabs>
        <w:spacing w:after="0" w:line="240" w:lineRule="auto"/>
        <w:jc w:val="both"/>
        <w:rPr>
          <w:rFonts w:cs="Calibri"/>
        </w:rPr>
      </w:pPr>
    </w:p>
    <w:p w14:paraId="3CD7446E" w14:textId="77777777" w:rsidR="00AB776D" w:rsidRPr="00924F01" w:rsidRDefault="00AB776D" w:rsidP="00AB776D">
      <w:pPr>
        <w:tabs>
          <w:tab w:val="left" w:leader="underscore" w:pos="9639"/>
        </w:tabs>
        <w:spacing w:after="0" w:line="240" w:lineRule="auto"/>
        <w:jc w:val="both"/>
        <w:rPr>
          <w:rFonts w:cs="Calibri"/>
        </w:rPr>
      </w:pPr>
      <w:r w:rsidRPr="00924F01">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045759C6" w14:textId="3D9B9E68" w:rsidR="006659EF" w:rsidRPr="00924F01" w:rsidRDefault="006659EF" w:rsidP="00AB776D">
      <w:pPr>
        <w:tabs>
          <w:tab w:val="left" w:leader="underscore" w:pos="9639"/>
        </w:tabs>
        <w:spacing w:after="0" w:line="240" w:lineRule="auto"/>
        <w:jc w:val="both"/>
        <w:rPr>
          <w:rFonts w:cs="Calibri"/>
        </w:rPr>
      </w:pPr>
    </w:p>
    <w:p w14:paraId="3B344B78" w14:textId="77777777" w:rsidR="00AB776D" w:rsidRPr="00924F01" w:rsidRDefault="00AB776D" w:rsidP="00AB776D">
      <w:pPr>
        <w:tabs>
          <w:tab w:val="left" w:leader="underscore" w:pos="9639"/>
        </w:tabs>
        <w:spacing w:after="0" w:line="240" w:lineRule="auto"/>
        <w:jc w:val="both"/>
        <w:rPr>
          <w:rFonts w:cs="Calibri"/>
        </w:rPr>
      </w:pPr>
      <w:r w:rsidRPr="00924F01">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604001C6" w14:textId="77777777" w:rsidR="00AB776D" w:rsidRPr="00924F01" w:rsidRDefault="00AB776D" w:rsidP="00AB776D">
      <w:pPr>
        <w:pStyle w:val="Prrafodelista"/>
        <w:tabs>
          <w:tab w:val="left" w:leader="underscore" w:pos="9639"/>
        </w:tabs>
        <w:spacing w:after="0" w:line="240" w:lineRule="auto"/>
        <w:jc w:val="both"/>
        <w:rPr>
          <w:rFonts w:cs="Calibri"/>
        </w:rPr>
      </w:pPr>
    </w:p>
    <w:p w14:paraId="1290F834" w14:textId="77777777" w:rsidR="00AB776D" w:rsidRPr="00924F01" w:rsidRDefault="00AB776D" w:rsidP="00AB776D">
      <w:pPr>
        <w:pStyle w:val="Prrafodelista"/>
        <w:numPr>
          <w:ilvl w:val="0"/>
          <w:numId w:val="1"/>
        </w:numPr>
        <w:tabs>
          <w:tab w:val="left" w:leader="underscore" w:pos="9639"/>
        </w:tabs>
        <w:spacing w:after="0" w:line="240" w:lineRule="auto"/>
        <w:jc w:val="both"/>
        <w:rPr>
          <w:rFonts w:cs="Calibri"/>
        </w:rPr>
      </w:pPr>
      <w:r w:rsidRPr="00924F01">
        <w:rPr>
          <w:rFonts w:cs="Calibri"/>
        </w:rPr>
        <w:t>Las notas de gestión administrativa deben contener los siguientes puntos:</w:t>
      </w:r>
    </w:p>
    <w:p w14:paraId="5E8E8C40" w14:textId="77777777" w:rsidR="00AB776D" w:rsidRPr="00924F01" w:rsidRDefault="00AB776D" w:rsidP="00AB776D">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rFonts w:asciiTheme="majorHAnsi" w:eastAsiaTheme="majorEastAsia" w:hAnsiTheme="majorHAnsi" w:cstheme="majorBidi"/>
          <w:b/>
          <w:bCs/>
          <w:color w:val="2E74B5" w:themeColor="accent1" w:themeShade="BF"/>
          <w:sz w:val="32"/>
          <w:szCs w:val="32"/>
          <w:lang w:eastAsia="es-MX"/>
        </w:rPr>
      </w:sdtEndPr>
      <w:sdtContent>
        <w:sdt>
          <w:sdtPr>
            <w:rPr>
              <w:rFonts w:ascii="Calibri" w:eastAsia="Calibri" w:hAnsi="Calibri" w:cs="Times New Roman"/>
              <w:color w:val="auto"/>
              <w:sz w:val="22"/>
              <w:szCs w:val="22"/>
              <w:lang w:val="es-ES" w:eastAsia="en-US"/>
            </w:rPr>
            <w:id w:val="811597719"/>
            <w:docPartObj>
              <w:docPartGallery w:val="Table of Contents"/>
              <w:docPartUnique/>
            </w:docPartObj>
          </w:sdtPr>
          <w:sdtEndPr>
            <w:rPr>
              <w:b/>
              <w:bCs/>
            </w:rPr>
          </w:sdtEndPr>
          <w:sdtContent>
            <w:p w14:paraId="53C87ECB" w14:textId="77777777" w:rsidR="0015523B" w:rsidRDefault="0015523B" w:rsidP="0015523B">
              <w:pPr>
                <w:pStyle w:val="TtuloTDC"/>
              </w:pPr>
              <w:r>
                <w:rPr>
                  <w:lang w:val="es-ES"/>
                </w:rPr>
                <w:t>Contenido</w:t>
              </w:r>
            </w:p>
            <w:p w14:paraId="4DB502BE" w14:textId="77777777" w:rsidR="0015523B" w:rsidRDefault="0015523B" w:rsidP="0015523B">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hyperlink>
              <w:r>
                <w:rPr>
                  <w:noProof/>
                </w:rPr>
                <w:t>02</w:t>
              </w:r>
            </w:p>
            <w:p w14:paraId="34371A6D" w14:textId="77777777" w:rsidR="0015523B" w:rsidRDefault="007143B3" w:rsidP="0015523B">
              <w:pPr>
                <w:pStyle w:val="TDC2"/>
                <w:tabs>
                  <w:tab w:val="right" w:leader="dot" w:pos="9678"/>
                </w:tabs>
                <w:rPr>
                  <w:noProof/>
                </w:rPr>
              </w:pPr>
              <w:hyperlink w:anchor="_Toc508279622" w:history="1">
                <w:r w:rsidR="0015523B" w:rsidRPr="00C669D1">
                  <w:rPr>
                    <w:rStyle w:val="Hipervnculo"/>
                    <w:rFonts w:cstheme="minorHAnsi"/>
                    <w:noProof/>
                  </w:rPr>
                  <w:t>2. Describir el panorama Económico y Financiero:</w:t>
                </w:r>
                <w:r w:rsidR="0015523B">
                  <w:rPr>
                    <w:noProof/>
                    <w:webHidden/>
                  </w:rPr>
                  <w:tab/>
                </w:r>
              </w:hyperlink>
              <w:r w:rsidR="0015523B">
                <w:rPr>
                  <w:noProof/>
                </w:rPr>
                <w:t>02</w:t>
              </w:r>
            </w:p>
            <w:p w14:paraId="40FD948D" w14:textId="77777777" w:rsidR="0015523B" w:rsidRDefault="007143B3" w:rsidP="0015523B">
              <w:pPr>
                <w:pStyle w:val="TDC2"/>
                <w:tabs>
                  <w:tab w:val="right" w:leader="dot" w:pos="9678"/>
                </w:tabs>
                <w:rPr>
                  <w:noProof/>
                </w:rPr>
              </w:pPr>
              <w:hyperlink w:anchor="_Toc508279623" w:history="1">
                <w:r w:rsidR="0015523B" w:rsidRPr="00C669D1">
                  <w:rPr>
                    <w:rStyle w:val="Hipervnculo"/>
                    <w:rFonts w:cstheme="minorHAnsi"/>
                    <w:noProof/>
                  </w:rPr>
                  <w:t>3. Autorización e Historia:</w:t>
                </w:r>
                <w:r w:rsidR="0015523B">
                  <w:rPr>
                    <w:noProof/>
                    <w:webHidden/>
                  </w:rPr>
                  <w:tab/>
                </w:r>
              </w:hyperlink>
              <w:r w:rsidR="0015523B">
                <w:rPr>
                  <w:noProof/>
                </w:rPr>
                <w:t>02</w:t>
              </w:r>
            </w:p>
            <w:p w14:paraId="5B38AD9A" w14:textId="77777777" w:rsidR="0015523B" w:rsidRDefault="007143B3" w:rsidP="0015523B">
              <w:pPr>
                <w:pStyle w:val="TDC2"/>
                <w:tabs>
                  <w:tab w:val="right" w:leader="dot" w:pos="9678"/>
                </w:tabs>
                <w:rPr>
                  <w:noProof/>
                </w:rPr>
              </w:pPr>
              <w:hyperlink w:anchor="_Toc508279624" w:history="1">
                <w:r w:rsidR="0015523B" w:rsidRPr="00C669D1">
                  <w:rPr>
                    <w:rStyle w:val="Hipervnculo"/>
                    <w:rFonts w:cstheme="minorHAnsi"/>
                    <w:noProof/>
                  </w:rPr>
                  <w:t>4. Organización y Objeto Social:</w:t>
                </w:r>
                <w:r w:rsidR="0015523B">
                  <w:rPr>
                    <w:noProof/>
                    <w:webHidden/>
                  </w:rPr>
                  <w:tab/>
                </w:r>
              </w:hyperlink>
              <w:r w:rsidR="0015523B">
                <w:rPr>
                  <w:noProof/>
                </w:rPr>
                <w:t>02,03,04</w:t>
              </w:r>
            </w:p>
            <w:p w14:paraId="2868D89E" w14:textId="77777777" w:rsidR="0015523B" w:rsidRDefault="007143B3" w:rsidP="0015523B">
              <w:pPr>
                <w:pStyle w:val="TDC2"/>
                <w:tabs>
                  <w:tab w:val="right" w:leader="dot" w:pos="9678"/>
                </w:tabs>
                <w:rPr>
                  <w:noProof/>
                </w:rPr>
              </w:pPr>
              <w:hyperlink w:anchor="_Toc508279625" w:history="1">
                <w:r w:rsidR="0015523B" w:rsidRPr="00C669D1">
                  <w:rPr>
                    <w:rStyle w:val="Hipervnculo"/>
                    <w:rFonts w:cstheme="minorHAnsi"/>
                    <w:noProof/>
                  </w:rPr>
                  <w:t>5. Bases de Preparación de los Estados Financieros:</w:t>
                </w:r>
                <w:r w:rsidR="0015523B">
                  <w:rPr>
                    <w:noProof/>
                    <w:webHidden/>
                  </w:rPr>
                  <w:tab/>
                </w:r>
              </w:hyperlink>
              <w:r w:rsidR="0015523B">
                <w:rPr>
                  <w:noProof/>
                </w:rPr>
                <w:t>04,05</w:t>
              </w:r>
            </w:p>
            <w:p w14:paraId="594AFFE9" w14:textId="77777777" w:rsidR="0015523B" w:rsidRDefault="007143B3" w:rsidP="0015523B">
              <w:pPr>
                <w:pStyle w:val="TDC2"/>
                <w:tabs>
                  <w:tab w:val="right" w:leader="dot" w:pos="9678"/>
                </w:tabs>
                <w:rPr>
                  <w:noProof/>
                </w:rPr>
              </w:pPr>
              <w:hyperlink w:anchor="_Toc508279626" w:history="1">
                <w:r w:rsidR="0015523B" w:rsidRPr="00C669D1">
                  <w:rPr>
                    <w:rStyle w:val="Hipervnculo"/>
                    <w:rFonts w:cstheme="minorHAnsi"/>
                    <w:noProof/>
                  </w:rPr>
                  <w:t>6. Políticas de Contabilidad Significativas:</w:t>
                </w:r>
                <w:r w:rsidR="0015523B">
                  <w:rPr>
                    <w:noProof/>
                    <w:webHidden/>
                  </w:rPr>
                  <w:tab/>
                </w:r>
              </w:hyperlink>
              <w:r w:rsidR="0015523B">
                <w:rPr>
                  <w:noProof/>
                </w:rPr>
                <w:t>05,06</w:t>
              </w:r>
            </w:p>
            <w:p w14:paraId="2D4877AB" w14:textId="3BD19089" w:rsidR="0015523B" w:rsidRDefault="007143B3" w:rsidP="0015523B">
              <w:pPr>
                <w:pStyle w:val="TDC2"/>
                <w:tabs>
                  <w:tab w:val="right" w:leader="dot" w:pos="9678"/>
                </w:tabs>
                <w:rPr>
                  <w:noProof/>
                </w:rPr>
              </w:pPr>
              <w:hyperlink w:anchor="_Toc508279627" w:history="1">
                <w:r w:rsidR="0015523B" w:rsidRPr="00C669D1">
                  <w:rPr>
                    <w:rStyle w:val="Hipervnculo"/>
                    <w:rFonts w:cstheme="minorHAnsi"/>
                    <w:noProof/>
                  </w:rPr>
                  <w:t>7. Posición en Moneda Extranjera y Protección por Riesgo Cambiario:</w:t>
                </w:r>
                <w:r w:rsidR="0015523B">
                  <w:rPr>
                    <w:noProof/>
                    <w:webHidden/>
                  </w:rPr>
                  <w:tab/>
                </w:r>
              </w:hyperlink>
              <w:r w:rsidR="0015523B">
                <w:rPr>
                  <w:noProof/>
                </w:rPr>
                <w:t>07</w:t>
              </w:r>
            </w:p>
            <w:p w14:paraId="5023B5C9" w14:textId="77777777" w:rsidR="0015523B" w:rsidRDefault="007143B3" w:rsidP="0015523B">
              <w:pPr>
                <w:pStyle w:val="TDC2"/>
                <w:tabs>
                  <w:tab w:val="right" w:leader="dot" w:pos="9678"/>
                </w:tabs>
                <w:rPr>
                  <w:noProof/>
                </w:rPr>
              </w:pPr>
              <w:hyperlink w:anchor="_Toc508279628" w:history="1">
                <w:r w:rsidR="0015523B" w:rsidRPr="00C669D1">
                  <w:rPr>
                    <w:rStyle w:val="Hipervnculo"/>
                    <w:rFonts w:cstheme="minorHAnsi"/>
                    <w:noProof/>
                  </w:rPr>
                  <w:t>8. Reporte Analítico del Activo:</w:t>
                </w:r>
                <w:r w:rsidR="0015523B">
                  <w:rPr>
                    <w:noProof/>
                    <w:webHidden/>
                  </w:rPr>
                  <w:tab/>
                  <w:t>07</w:t>
                </w:r>
              </w:hyperlink>
              <w:r w:rsidR="0015523B">
                <w:rPr>
                  <w:noProof/>
                </w:rPr>
                <w:t>,08</w:t>
              </w:r>
            </w:p>
            <w:p w14:paraId="0501B19F" w14:textId="77777777" w:rsidR="0015523B" w:rsidRDefault="007143B3" w:rsidP="0015523B">
              <w:pPr>
                <w:pStyle w:val="TDC2"/>
                <w:tabs>
                  <w:tab w:val="right" w:leader="dot" w:pos="9678"/>
                </w:tabs>
                <w:rPr>
                  <w:noProof/>
                </w:rPr>
              </w:pPr>
              <w:hyperlink w:anchor="_Toc508279629" w:history="1">
                <w:r w:rsidR="0015523B" w:rsidRPr="00C669D1">
                  <w:rPr>
                    <w:rStyle w:val="Hipervnculo"/>
                    <w:rFonts w:cstheme="minorHAnsi"/>
                    <w:noProof/>
                  </w:rPr>
                  <w:t>9. Fideicomisos, Mandatos y Análogos:</w:t>
                </w:r>
                <w:r w:rsidR="0015523B">
                  <w:rPr>
                    <w:noProof/>
                    <w:webHidden/>
                  </w:rPr>
                  <w:tab/>
                </w:r>
              </w:hyperlink>
              <w:r w:rsidR="0015523B">
                <w:rPr>
                  <w:noProof/>
                </w:rPr>
                <w:t>09</w:t>
              </w:r>
            </w:p>
            <w:p w14:paraId="2D07CCD2" w14:textId="77777777" w:rsidR="0015523B" w:rsidRDefault="007143B3" w:rsidP="0015523B">
              <w:pPr>
                <w:pStyle w:val="TDC2"/>
                <w:tabs>
                  <w:tab w:val="right" w:leader="dot" w:pos="9678"/>
                </w:tabs>
                <w:rPr>
                  <w:noProof/>
                </w:rPr>
              </w:pPr>
              <w:hyperlink w:anchor="_Toc508279630" w:history="1">
                <w:r w:rsidR="0015523B" w:rsidRPr="00C669D1">
                  <w:rPr>
                    <w:rStyle w:val="Hipervnculo"/>
                    <w:rFonts w:cstheme="minorHAnsi"/>
                    <w:noProof/>
                  </w:rPr>
                  <w:t>10. Reporte de la Recaudación:</w:t>
                </w:r>
                <w:r w:rsidR="0015523B">
                  <w:rPr>
                    <w:noProof/>
                    <w:webHidden/>
                  </w:rPr>
                  <w:tab/>
                  <w:t>0</w:t>
                </w:r>
              </w:hyperlink>
              <w:r w:rsidR="0015523B">
                <w:rPr>
                  <w:noProof/>
                </w:rPr>
                <w:t>9</w:t>
              </w:r>
            </w:p>
            <w:p w14:paraId="1F4966A3" w14:textId="77777777" w:rsidR="0015523B" w:rsidRDefault="007143B3" w:rsidP="0015523B">
              <w:pPr>
                <w:pStyle w:val="TDC2"/>
                <w:tabs>
                  <w:tab w:val="right" w:leader="dot" w:pos="9678"/>
                </w:tabs>
                <w:rPr>
                  <w:noProof/>
                </w:rPr>
              </w:pPr>
              <w:hyperlink w:anchor="_Toc508279631" w:history="1">
                <w:r w:rsidR="0015523B" w:rsidRPr="00C669D1">
                  <w:rPr>
                    <w:rStyle w:val="Hipervnculo"/>
                    <w:rFonts w:cstheme="minorHAnsi"/>
                    <w:noProof/>
                  </w:rPr>
                  <w:t>11. Información sobre la Deuda y el Reporte Analítico de la Deuda:</w:t>
                </w:r>
                <w:r w:rsidR="0015523B">
                  <w:rPr>
                    <w:noProof/>
                    <w:webHidden/>
                  </w:rPr>
                  <w:tab/>
                </w:r>
              </w:hyperlink>
              <w:r w:rsidR="0015523B">
                <w:rPr>
                  <w:noProof/>
                </w:rPr>
                <w:t>09</w:t>
              </w:r>
            </w:p>
            <w:p w14:paraId="5DF34697" w14:textId="7E0D56EB" w:rsidR="0015523B" w:rsidRDefault="007143B3" w:rsidP="0015523B">
              <w:pPr>
                <w:pStyle w:val="TDC2"/>
                <w:tabs>
                  <w:tab w:val="right" w:leader="dot" w:pos="9678"/>
                </w:tabs>
                <w:rPr>
                  <w:noProof/>
                </w:rPr>
              </w:pPr>
              <w:hyperlink w:anchor="_Toc508279632" w:history="1">
                <w:r w:rsidR="0015523B" w:rsidRPr="00C669D1">
                  <w:rPr>
                    <w:rStyle w:val="Hipervnculo"/>
                    <w:rFonts w:cstheme="minorHAnsi"/>
                    <w:noProof/>
                  </w:rPr>
                  <w:t>12. Calificaciones otorgadas:</w:t>
                </w:r>
                <w:r w:rsidR="0015523B">
                  <w:rPr>
                    <w:noProof/>
                    <w:webHidden/>
                  </w:rPr>
                  <w:tab/>
                </w:r>
              </w:hyperlink>
              <w:r w:rsidR="00486726">
                <w:rPr>
                  <w:noProof/>
                </w:rPr>
                <w:t>09</w:t>
              </w:r>
            </w:p>
            <w:p w14:paraId="58E804B7" w14:textId="77777777" w:rsidR="0015523B" w:rsidRDefault="007143B3" w:rsidP="0015523B">
              <w:pPr>
                <w:pStyle w:val="TDC2"/>
                <w:tabs>
                  <w:tab w:val="right" w:leader="dot" w:pos="9678"/>
                </w:tabs>
                <w:rPr>
                  <w:noProof/>
                </w:rPr>
              </w:pPr>
              <w:hyperlink w:anchor="_Toc508279633" w:history="1">
                <w:r w:rsidR="0015523B" w:rsidRPr="00C669D1">
                  <w:rPr>
                    <w:rStyle w:val="Hipervnculo"/>
                    <w:rFonts w:cstheme="minorHAnsi"/>
                    <w:noProof/>
                  </w:rPr>
                  <w:t>13. Proceso de Mejora:</w:t>
                </w:r>
                <w:r w:rsidR="0015523B">
                  <w:rPr>
                    <w:noProof/>
                    <w:webHidden/>
                  </w:rPr>
                  <w:tab/>
                  <w:t>10</w:t>
                </w:r>
              </w:hyperlink>
            </w:p>
            <w:p w14:paraId="5809D5F8" w14:textId="77777777" w:rsidR="0015523B" w:rsidRDefault="007143B3" w:rsidP="0015523B">
              <w:pPr>
                <w:pStyle w:val="TDC2"/>
                <w:tabs>
                  <w:tab w:val="right" w:leader="dot" w:pos="9678"/>
                </w:tabs>
                <w:rPr>
                  <w:noProof/>
                </w:rPr>
              </w:pPr>
              <w:hyperlink w:anchor="_Toc508279634" w:history="1">
                <w:r w:rsidR="0015523B" w:rsidRPr="00C669D1">
                  <w:rPr>
                    <w:rStyle w:val="Hipervnculo"/>
                    <w:rFonts w:cstheme="minorHAnsi"/>
                    <w:noProof/>
                  </w:rPr>
                  <w:t>14. Información por Segmentos:</w:t>
                </w:r>
                <w:r w:rsidR="0015523B">
                  <w:rPr>
                    <w:noProof/>
                    <w:webHidden/>
                  </w:rPr>
                  <w:tab/>
                  <w:t>10</w:t>
                </w:r>
              </w:hyperlink>
            </w:p>
            <w:p w14:paraId="0C625DBE" w14:textId="77777777" w:rsidR="0015523B" w:rsidRDefault="007143B3" w:rsidP="0015523B">
              <w:pPr>
                <w:pStyle w:val="TDC2"/>
                <w:tabs>
                  <w:tab w:val="right" w:leader="dot" w:pos="9678"/>
                </w:tabs>
                <w:rPr>
                  <w:noProof/>
                </w:rPr>
              </w:pPr>
              <w:hyperlink w:anchor="_Toc508279635" w:history="1">
                <w:r w:rsidR="0015523B" w:rsidRPr="00C669D1">
                  <w:rPr>
                    <w:rStyle w:val="Hipervnculo"/>
                    <w:rFonts w:cstheme="minorHAnsi"/>
                    <w:noProof/>
                  </w:rPr>
                  <w:t>15. Eventos Posteriores al Cierre:</w:t>
                </w:r>
                <w:r w:rsidR="0015523B">
                  <w:rPr>
                    <w:noProof/>
                    <w:webHidden/>
                  </w:rPr>
                  <w:tab/>
                  <w:t>1</w:t>
                </w:r>
              </w:hyperlink>
              <w:r w:rsidR="0015523B">
                <w:rPr>
                  <w:noProof/>
                </w:rPr>
                <w:t>0</w:t>
              </w:r>
            </w:p>
            <w:p w14:paraId="34B302EA" w14:textId="57B3716C" w:rsidR="0015523B" w:rsidRDefault="007143B3" w:rsidP="0015523B">
              <w:pPr>
                <w:pStyle w:val="TDC2"/>
                <w:tabs>
                  <w:tab w:val="right" w:leader="dot" w:pos="9678"/>
                </w:tabs>
                <w:rPr>
                  <w:noProof/>
                </w:rPr>
              </w:pPr>
              <w:hyperlink w:anchor="_Toc508279636" w:history="1">
                <w:r w:rsidR="0015523B" w:rsidRPr="00C669D1">
                  <w:rPr>
                    <w:rStyle w:val="Hipervnculo"/>
                    <w:rFonts w:cstheme="minorHAnsi"/>
                    <w:noProof/>
                  </w:rPr>
                  <w:t>16. Partes Relacionadas:</w:t>
                </w:r>
                <w:r w:rsidR="0015523B">
                  <w:rPr>
                    <w:noProof/>
                    <w:webHidden/>
                  </w:rPr>
                  <w:tab/>
                  <w:t>1</w:t>
                </w:r>
              </w:hyperlink>
              <w:r w:rsidR="0015523B">
                <w:rPr>
                  <w:noProof/>
                </w:rPr>
                <w:t>0</w:t>
              </w:r>
            </w:p>
            <w:p w14:paraId="52838A06" w14:textId="289CB924" w:rsidR="0015523B" w:rsidRDefault="007143B3" w:rsidP="0015523B">
              <w:pPr>
                <w:pStyle w:val="TDC2"/>
                <w:tabs>
                  <w:tab w:val="right" w:leader="dot" w:pos="9678"/>
                </w:tabs>
                <w:rPr>
                  <w:noProof/>
                </w:rPr>
              </w:pPr>
              <w:hyperlink w:anchor="_Toc508279637" w:history="1">
                <w:r w:rsidR="0015523B" w:rsidRPr="00C669D1">
                  <w:rPr>
                    <w:rStyle w:val="Hipervnculo"/>
                    <w:rFonts w:cstheme="minorHAnsi"/>
                    <w:noProof/>
                  </w:rPr>
                  <w:t>17. Responsabilidad Sobre la Presentación Razonable de la Información Contable:</w:t>
                </w:r>
                <w:r w:rsidR="0015523B">
                  <w:rPr>
                    <w:noProof/>
                    <w:webHidden/>
                  </w:rPr>
                  <w:tab/>
                </w:r>
              </w:hyperlink>
              <w:r w:rsidR="00486726">
                <w:rPr>
                  <w:noProof/>
                </w:rPr>
                <w:t>11</w:t>
              </w:r>
            </w:p>
            <w:p w14:paraId="1B52D8CE" w14:textId="77777777" w:rsidR="0015523B" w:rsidRDefault="0015523B" w:rsidP="0015523B">
              <w:pPr>
                <w:spacing w:after="0" w:line="240" w:lineRule="auto"/>
                <w:jc w:val="both"/>
                <w:rPr>
                  <w:b/>
                  <w:bCs/>
                  <w:lang w:val="es-ES"/>
                </w:rPr>
              </w:pPr>
              <w:r>
                <w:rPr>
                  <w:b/>
                  <w:bCs/>
                  <w:lang w:val="es-ES"/>
                </w:rPr>
                <w:fldChar w:fldCharType="end"/>
              </w:r>
            </w:p>
          </w:sdtContent>
        </w:sdt>
        <w:p w14:paraId="552470B0" w14:textId="54541B65" w:rsidR="007D1E76" w:rsidRPr="00924F01" w:rsidRDefault="007143B3" w:rsidP="0015523B">
          <w:pPr>
            <w:pStyle w:val="TtuloTDC"/>
            <w:rPr>
              <w:rFonts w:cs="Calibri"/>
            </w:rPr>
          </w:pPr>
        </w:p>
      </w:sdtContent>
    </w:sdt>
    <w:p w14:paraId="7203E26E" w14:textId="77777777" w:rsidR="007D1E76" w:rsidRPr="00924F01" w:rsidRDefault="007D1E76" w:rsidP="007D1E76">
      <w:pPr>
        <w:spacing w:after="0" w:line="240" w:lineRule="auto"/>
        <w:jc w:val="both"/>
        <w:rPr>
          <w:rFonts w:cs="Calibri"/>
        </w:rPr>
      </w:pPr>
    </w:p>
    <w:p w14:paraId="1A1295A4" w14:textId="77777777" w:rsidR="007D1E76" w:rsidRPr="00924F01" w:rsidRDefault="007D1E76" w:rsidP="007D1E76">
      <w:pPr>
        <w:spacing w:after="0" w:line="240" w:lineRule="auto"/>
        <w:jc w:val="both"/>
        <w:rPr>
          <w:rFonts w:cs="Calibri"/>
        </w:rPr>
      </w:pPr>
      <w:r w:rsidRPr="00924F01">
        <w:rPr>
          <w:rFonts w:cs="Calibri"/>
          <w:b/>
        </w:rPr>
        <w:t>1. Introducción:</w:t>
      </w:r>
    </w:p>
    <w:p w14:paraId="56037BD5" w14:textId="77777777" w:rsidR="007D1E76" w:rsidRPr="00924F01" w:rsidRDefault="007D1E76" w:rsidP="007D1E76">
      <w:pPr>
        <w:spacing w:after="0" w:line="240" w:lineRule="auto"/>
        <w:jc w:val="both"/>
        <w:rPr>
          <w:rFonts w:cs="Calibri"/>
        </w:rPr>
      </w:pPr>
      <w:r w:rsidRPr="00924F01">
        <w:rPr>
          <w:rFonts w:cs="Calibri"/>
        </w:rPr>
        <w:t>Breve descripción de las actividades principales de la entidad.</w:t>
      </w:r>
    </w:p>
    <w:p w14:paraId="5EB2909D" w14:textId="566C263A" w:rsidR="007D1E76" w:rsidRPr="00924F01" w:rsidRDefault="0006644E" w:rsidP="007D1E76">
      <w:pPr>
        <w:spacing w:after="0" w:line="240" w:lineRule="auto"/>
        <w:jc w:val="both"/>
        <w:rPr>
          <w:rFonts w:cs="Calibri"/>
        </w:rPr>
      </w:pPr>
      <w:r w:rsidRPr="00924F01">
        <w:rPr>
          <w:rFonts w:ascii="Times New Roman" w:hAnsi="Times New Roman"/>
          <w:sz w:val="24"/>
          <w:szCs w:val="24"/>
          <w:u w:val="single"/>
        </w:rPr>
        <w:t>Asesora jurídicamente</w:t>
      </w:r>
      <w:r w:rsidR="00FF6665" w:rsidRPr="00924F01">
        <w:rPr>
          <w:rFonts w:ascii="Times New Roman" w:hAnsi="Times New Roman"/>
          <w:sz w:val="24"/>
          <w:szCs w:val="24"/>
          <w:u w:val="single"/>
        </w:rPr>
        <w:t xml:space="preserve">, apoya en los diferentes ámbitos del desarrollo humano , y gestiona ante Instituciones enfocadas a la ayuda de las personas </w:t>
      </w:r>
      <w:r w:rsidR="00AB776D" w:rsidRPr="00924F01">
        <w:rPr>
          <w:rFonts w:ascii="Times New Roman" w:hAnsi="Times New Roman"/>
          <w:sz w:val="24"/>
          <w:szCs w:val="24"/>
          <w:u w:val="single"/>
        </w:rPr>
        <w:t>más</w:t>
      </w:r>
      <w:r w:rsidR="00FF6665" w:rsidRPr="00924F01">
        <w:rPr>
          <w:rFonts w:ascii="Times New Roman" w:hAnsi="Times New Roman"/>
          <w:sz w:val="24"/>
          <w:szCs w:val="24"/>
          <w:u w:val="single"/>
        </w:rPr>
        <w:t xml:space="preserve"> vulnerables del Municipio</w:t>
      </w:r>
      <w:r w:rsidR="00FF6665" w:rsidRPr="00924F01">
        <w:rPr>
          <w:rFonts w:cs="Calibri"/>
          <w:u w:val="single"/>
        </w:rPr>
        <w:t>___________________________________________________________________</w:t>
      </w:r>
      <w:r w:rsidR="00FF6665" w:rsidRPr="00924F01">
        <w:rPr>
          <w:rFonts w:cs="Calibri"/>
        </w:rPr>
        <w:t>____________</w:t>
      </w:r>
      <w:r w:rsidR="007D1E76" w:rsidRPr="00924F01">
        <w:rPr>
          <w:rFonts w:cs="Calibri"/>
        </w:rPr>
        <w:t>________________________________________________________________________________________</w:t>
      </w:r>
    </w:p>
    <w:p w14:paraId="0362C901" w14:textId="77777777" w:rsidR="007D1E76" w:rsidRPr="00924F01" w:rsidRDefault="007D1E76" w:rsidP="007D1E76">
      <w:pPr>
        <w:spacing w:after="0" w:line="240" w:lineRule="auto"/>
        <w:jc w:val="both"/>
        <w:rPr>
          <w:rFonts w:cs="Calibri"/>
        </w:rPr>
      </w:pPr>
    </w:p>
    <w:p w14:paraId="7FC5E966" w14:textId="77777777" w:rsidR="007D1E76" w:rsidRPr="00924F01" w:rsidRDefault="007D1E76" w:rsidP="007D1E76">
      <w:pPr>
        <w:spacing w:after="0" w:line="240" w:lineRule="auto"/>
        <w:jc w:val="both"/>
        <w:rPr>
          <w:rFonts w:cs="Calibri"/>
        </w:rPr>
      </w:pPr>
    </w:p>
    <w:p w14:paraId="6697FD8A" w14:textId="77777777" w:rsidR="007D1E76" w:rsidRPr="00924F01" w:rsidRDefault="007D1E76" w:rsidP="007D1E76">
      <w:pPr>
        <w:spacing w:after="0" w:line="240" w:lineRule="auto"/>
        <w:jc w:val="both"/>
        <w:rPr>
          <w:rFonts w:cs="Calibri"/>
          <w:b/>
        </w:rPr>
      </w:pPr>
      <w:r w:rsidRPr="00924F01">
        <w:rPr>
          <w:rFonts w:cs="Calibri"/>
          <w:b/>
        </w:rPr>
        <w:t>2. Describir el pan</w:t>
      </w:r>
      <w:r w:rsidR="00E00323" w:rsidRPr="00924F01">
        <w:rPr>
          <w:rFonts w:cs="Calibri"/>
          <w:b/>
        </w:rPr>
        <w:t>orama Económico y Financiero:</w:t>
      </w:r>
    </w:p>
    <w:p w14:paraId="6FE69157" w14:textId="77777777" w:rsidR="007D1E76" w:rsidRPr="00924F01" w:rsidRDefault="007D1E76" w:rsidP="007D1E76">
      <w:pPr>
        <w:spacing w:after="0" w:line="240" w:lineRule="auto"/>
        <w:jc w:val="both"/>
        <w:rPr>
          <w:rFonts w:cs="Calibri"/>
        </w:rPr>
      </w:pPr>
    </w:p>
    <w:p w14:paraId="7B629A42" w14:textId="77777777" w:rsidR="007D1E76" w:rsidRPr="00924F01" w:rsidRDefault="007D1E76" w:rsidP="007D1E76">
      <w:pPr>
        <w:spacing w:after="0" w:line="240" w:lineRule="auto"/>
        <w:jc w:val="both"/>
        <w:rPr>
          <w:rFonts w:cs="Calibri"/>
        </w:rPr>
      </w:pPr>
      <w:r w:rsidRPr="00924F01">
        <w:rPr>
          <w:rFonts w:cs="Calibri"/>
        </w:rPr>
        <w:t>Se informará sobre las principales condiciones económico-financieras bajo las cuales el ente público estuvo operando; y las cuales influyeron en la toma de decisiones de la administración; tanto</w:t>
      </w:r>
      <w:r w:rsidR="00E00323" w:rsidRPr="00924F01">
        <w:rPr>
          <w:rFonts w:cs="Calibri"/>
        </w:rPr>
        <w:t xml:space="preserve"> a nivel local como federal.</w:t>
      </w:r>
    </w:p>
    <w:p w14:paraId="1F6956FC" w14:textId="2674745F" w:rsidR="00FF6665" w:rsidRPr="00924F01" w:rsidRDefault="00FF6665" w:rsidP="00FF6665">
      <w:pPr>
        <w:spacing w:after="0" w:line="240" w:lineRule="auto"/>
        <w:jc w:val="both"/>
        <w:rPr>
          <w:rFonts w:eastAsia="Times New Roman" w:cs="Calibri"/>
          <w:color w:val="000000"/>
        </w:rPr>
      </w:pPr>
      <w:r w:rsidRPr="00924F01">
        <w:rPr>
          <w:rFonts w:ascii="Times New Roman" w:hAnsi="Times New Roman"/>
          <w:sz w:val="24"/>
          <w:szCs w:val="24"/>
          <w:u w:val="single"/>
        </w:rPr>
        <w:t xml:space="preserve">Funciona en base a Subsidio Municipal el cual asciende a 12 ministraciones que comprenden del 1 de </w:t>
      </w:r>
      <w:proofErr w:type="gramStart"/>
      <w:r w:rsidRPr="00924F01">
        <w:rPr>
          <w:rFonts w:ascii="Times New Roman" w:hAnsi="Times New Roman"/>
          <w:sz w:val="24"/>
          <w:szCs w:val="24"/>
          <w:u w:val="single"/>
        </w:rPr>
        <w:t>E</w:t>
      </w:r>
      <w:r w:rsidR="002A0B26">
        <w:rPr>
          <w:rFonts w:ascii="Times New Roman" w:hAnsi="Times New Roman"/>
          <w:sz w:val="24"/>
          <w:szCs w:val="24"/>
          <w:u w:val="single"/>
        </w:rPr>
        <w:t>nero</w:t>
      </w:r>
      <w:proofErr w:type="gramEnd"/>
      <w:r w:rsidR="002A0B26">
        <w:rPr>
          <w:rFonts w:ascii="Times New Roman" w:hAnsi="Times New Roman"/>
          <w:sz w:val="24"/>
          <w:szCs w:val="24"/>
          <w:u w:val="single"/>
        </w:rPr>
        <w:t xml:space="preserve"> al 31 de Diciembre del 202</w:t>
      </w:r>
      <w:r w:rsidR="000D1494">
        <w:rPr>
          <w:rFonts w:ascii="Times New Roman" w:hAnsi="Times New Roman"/>
          <w:sz w:val="24"/>
          <w:szCs w:val="24"/>
          <w:u w:val="single"/>
        </w:rPr>
        <w:t>3</w:t>
      </w:r>
      <w:r w:rsidR="002A0B26">
        <w:rPr>
          <w:rFonts w:ascii="Times New Roman" w:hAnsi="Times New Roman"/>
          <w:sz w:val="24"/>
          <w:szCs w:val="24"/>
          <w:u w:val="single"/>
        </w:rPr>
        <w:t>.</w:t>
      </w:r>
    </w:p>
    <w:p w14:paraId="10C4C64C" w14:textId="21BDC90B" w:rsidR="007D1E76" w:rsidRPr="00924F01" w:rsidRDefault="007D1E76" w:rsidP="007D1E76">
      <w:pPr>
        <w:spacing w:after="0" w:line="240" w:lineRule="auto"/>
        <w:jc w:val="both"/>
        <w:rPr>
          <w:rFonts w:cs="Calibri"/>
        </w:rPr>
      </w:pPr>
      <w:r w:rsidRPr="00924F01">
        <w:rPr>
          <w:rFonts w:cs="Calibri"/>
        </w:rPr>
        <w:t>________________________________________________________________________________________</w:t>
      </w:r>
    </w:p>
    <w:p w14:paraId="67F80FDF" w14:textId="77777777" w:rsidR="007D1E76" w:rsidRPr="00924F01" w:rsidRDefault="007D1E76" w:rsidP="007D1E76">
      <w:pPr>
        <w:spacing w:after="0" w:line="240" w:lineRule="auto"/>
        <w:jc w:val="both"/>
        <w:rPr>
          <w:rFonts w:cs="Calibri"/>
        </w:rPr>
      </w:pPr>
    </w:p>
    <w:p w14:paraId="3285DC0B" w14:textId="77777777" w:rsidR="007D1E76" w:rsidRPr="00924F01" w:rsidRDefault="007D1E76" w:rsidP="007D1E76">
      <w:pPr>
        <w:spacing w:after="0" w:line="240" w:lineRule="auto"/>
        <w:jc w:val="both"/>
        <w:rPr>
          <w:rFonts w:cs="Calibri"/>
        </w:rPr>
      </w:pPr>
    </w:p>
    <w:p w14:paraId="54575967" w14:textId="77777777" w:rsidR="007D1E76" w:rsidRPr="00924F01" w:rsidRDefault="007D1E76" w:rsidP="007D1E76">
      <w:pPr>
        <w:spacing w:after="0" w:line="240" w:lineRule="auto"/>
        <w:jc w:val="both"/>
        <w:rPr>
          <w:rFonts w:cs="Calibri"/>
          <w:b/>
        </w:rPr>
      </w:pPr>
      <w:r w:rsidRPr="00924F01">
        <w:rPr>
          <w:rFonts w:cs="Calibri"/>
          <w:b/>
        </w:rPr>
        <w:t>3. Autoriza</w:t>
      </w:r>
      <w:r w:rsidR="00E00323" w:rsidRPr="00924F01">
        <w:rPr>
          <w:rFonts w:cs="Calibri"/>
          <w:b/>
        </w:rPr>
        <w:t>ción e Historia:</w:t>
      </w:r>
    </w:p>
    <w:p w14:paraId="360DA23B" w14:textId="77777777" w:rsidR="007D1E76" w:rsidRPr="00924F01" w:rsidRDefault="007D1E76" w:rsidP="007D1E76">
      <w:pPr>
        <w:spacing w:after="0" w:line="240" w:lineRule="auto"/>
        <w:jc w:val="both"/>
        <w:rPr>
          <w:rFonts w:cs="Calibri"/>
        </w:rPr>
      </w:pPr>
    </w:p>
    <w:p w14:paraId="441574CB" w14:textId="77777777" w:rsidR="007D1E76" w:rsidRPr="00924F01" w:rsidRDefault="007D1E76" w:rsidP="007D1E76">
      <w:pPr>
        <w:spacing w:after="0" w:line="240" w:lineRule="auto"/>
        <w:jc w:val="both"/>
        <w:rPr>
          <w:rFonts w:cs="Calibri"/>
        </w:rPr>
      </w:pPr>
      <w:r w:rsidRPr="00924F01">
        <w:rPr>
          <w:rFonts w:cs="Calibri"/>
        </w:rPr>
        <w:t>Se informará sobre:</w:t>
      </w:r>
    </w:p>
    <w:p w14:paraId="062E74E7" w14:textId="77777777" w:rsidR="007D1E76" w:rsidRPr="00924F01" w:rsidRDefault="007D1E76" w:rsidP="007D1E76">
      <w:pPr>
        <w:spacing w:after="0" w:line="240" w:lineRule="auto"/>
        <w:jc w:val="both"/>
        <w:rPr>
          <w:rFonts w:cs="Calibri"/>
        </w:rPr>
      </w:pPr>
    </w:p>
    <w:p w14:paraId="3F477DA3" w14:textId="77777777" w:rsidR="007D1E76" w:rsidRPr="00924F01" w:rsidRDefault="007D1E76" w:rsidP="007D1E76">
      <w:pPr>
        <w:spacing w:after="0" w:line="240" w:lineRule="auto"/>
        <w:jc w:val="both"/>
        <w:rPr>
          <w:rFonts w:cs="Calibri"/>
        </w:rPr>
      </w:pPr>
      <w:r w:rsidRPr="00924F01">
        <w:rPr>
          <w:rFonts w:cs="Calibri"/>
          <w:b/>
        </w:rPr>
        <w:t>a)</w:t>
      </w:r>
      <w:r w:rsidRPr="00924F01">
        <w:rPr>
          <w:rFonts w:cs="Calibri"/>
        </w:rPr>
        <w:t xml:space="preserve"> Fecha de creación del ente.</w:t>
      </w:r>
    </w:p>
    <w:p w14:paraId="1C2F3154" w14:textId="77777777" w:rsidR="00FF6665" w:rsidRPr="00924F01" w:rsidRDefault="00FF6665" w:rsidP="00FF6665">
      <w:pPr>
        <w:spacing w:after="0" w:line="240" w:lineRule="auto"/>
        <w:jc w:val="both"/>
        <w:rPr>
          <w:rFonts w:cs="Calibri"/>
        </w:rPr>
      </w:pPr>
      <w:r w:rsidRPr="00924F01">
        <w:rPr>
          <w:rFonts w:cs="Calibri"/>
        </w:rPr>
        <w:t>_______</w:t>
      </w:r>
      <w:r w:rsidRPr="00924F01">
        <w:rPr>
          <w:rFonts w:ascii="Times New Roman" w:hAnsi="Times New Roman"/>
          <w:sz w:val="24"/>
          <w:szCs w:val="24"/>
          <w:u w:val="single"/>
        </w:rPr>
        <w:t>25-Nov-1988</w:t>
      </w:r>
      <w:r w:rsidRPr="00924F01">
        <w:rPr>
          <w:rFonts w:cs="Calibri"/>
        </w:rPr>
        <w:t>_____________________________________________________________________</w:t>
      </w:r>
    </w:p>
    <w:p w14:paraId="3837CA26" w14:textId="77777777" w:rsidR="007D1E76" w:rsidRPr="00924F01" w:rsidRDefault="007D1E76" w:rsidP="007D1E76">
      <w:pPr>
        <w:spacing w:after="0" w:line="240" w:lineRule="auto"/>
        <w:jc w:val="both"/>
        <w:rPr>
          <w:rFonts w:cs="Calibri"/>
        </w:rPr>
      </w:pPr>
      <w:r w:rsidRPr="00924F01">
        <w:rPr>
          <w:rFonts w:cs="Calibri"/>
        </w:rPr>
        <w:t>______________________________________________________________</w:t>
      </w:r>
      <w:r w:rsidR="00657009" w:rsidRPr="00924F01">
        <w:rPr>
          <w:rFonts w:cs="Calibri"/>
        </w:rPr>
        <w:t>___</w:t>
      </w:r>
      <w:r w:rsidRPr="00924F01">
        <w:rPr>
          <w:rFonts w:cs="Calibri"/>
        </w:rPr>
        <w:t>________________</w:t>
      </w:r>
    </w:p>
    <w:p w14:paraId="4F52E4E0" w14:textId="77777777" w:rsidR="007D1E76" w:rsidRPr="00924F01" w:rsidRDefault="007D1E76" w:rsidP="007D1E76">
      <w:pPr>
        <w:spacing w:after="0" w:line="240" w:lineRule="auto"/>
        <w:jc w:val="both"/>
        <w:rPr>
          <w:rFonts w:cs="Calibri"/>
        </w:rPr>
      </w:pPr>
    </w:p>
    <w:p w14:paraId="3A2353BF" w14:textId="77777777" w:rsidR="007D1E76" w:rsidRPr="00924F01" w:rsidRDefault="007D1E76" w:rsidP="007D1E76">
      <w:pPr>
        <w:spacing w:after="0" w:line="240" w:lineRule="auto"/>
        <w:jc w:val="both"/>
        <w:rPr>
          <w:rFonts w:cs="Calibri"/>
        </w:rPr>
      </w:pPr>
      <w:r w:rsidRPr="00924F01">
        <w:rPr>
          <w:rFonts w:cs="Calibri"/>
          <w:b/>
        </w:rPr>
        <w:t>b)</w:t>
      </w:r>
      <w:r w:rsidRPr="00924F01">
        <w:rPr>
          <w:rFonts w:cs="Calibri"/>
        </w:rPr>
        <w:t xml:space="preserve"> Principales cambios en su estructura (interna históricamente).</w:t>
      </w:r>
    </w:p>
    <w:p w14:paraId="4705A9D6" w14:textId="54C79BCB" w:rsidR="00927D88" w:rsidRPr="00924F01" w:rsidRDefault="00927D88" w:rsidP="00927D88">
      <w:pPr>
        <w:spacing w:after="0" w:line="240" w:lineRule="auto"/>
        <w:jc w:val="both"/>
        <w:rPr>
          <w:rFonts w:ascii="Times New Roman" w:hAnsi="Times New Roman"/>
          <w:sz w:val="24"/>
          <w:szCs w:val="24"/>
          <w:u w:val="single"/>
        </w:rPr>
      </w:pPr>
      <w:r w:rsidRPr="00924F01">
        <w:rPr>
          <w:rFonts w:ascii="Times New Roman" w:hAnsi="Times New Roman"/>
          <w:sz w:val="24"/>
          <w:szCs w:val="24"/>
          <w:u w:val="single"/>
        </w:rPr>
        <w:t xml:space="preserve">DIRECCION: </w:t>
      </w:r>
      <w:r w:rsidR="00920DEE">
        <w:rPr>
          <w:rFonts w:ascii="Times New Roman" w:hAnsi="Times New Roman"/>
          <w:sz w:val="24"/>
          <w:szCs w:val="24"/>
          <w:u w:val="single"/>
        </w:rPr>
        <w:t xml:space="preserve">Lic. </w:t>
      </w:r>
      <w:r w:rsidR="00FC5A45">
        <w:rPr>
          <w:rFonts w:ascii="Times New Roman" w:hAnsi="Times New Roman"/>
          <w:sz w:val="24"/>
          <w:szCs w:val="24"/>
          <w:u w:val="single"/>
        </w:rPr>
        <w:t>José Manuel Escamilla Cisneros</w:t>
      </w:r>
    </w:p>
    <w:p w14:paraId="0794D62A" w14:textId="1130F363" w:rsidR="00927D88" w:rsidRPr="00924F01" w:rsidRDefault="00927D88" w:rsidP="007D1E76">
      <w:pPr>
        <w:spacing w:after="0" w:line="240" w:lineRule="auto"/>
        <w:jc w:val="both"/>
        <w:rPr>
          <w:rFonts w:ascii="Times New Roman" w:hAnsi="Times New Roman"/>
          <w:sz w:val="24"/>
          <w:szCs w:val="24"/>
          <w:u w:val="single"/>
        </w:rPr>
      </w:pPr>
    </w:p>
    <w:p w14:paraId="78508F37" w14:textId="73E8BF0E" w:rsidR="007D1E76" w:rsidRPr="00924F01" w:rsidRDefault="007D1E76" w:rsidP="007D1E76">
      <w:pPr>
        <w:spacing w:after="0" w:line="240" w:lineRule="auto"/>
        <w:jc w:val="both"/>
        <w:rPr>
          <w:rFonts w:ascii="Times New Roman" w:hAnsi="Times New Roman"/>
          <w:sz w:val="24"/>
          <w:szCs w:val="24"/>
          <w:u w:val="single"/>
        </w:rPr>
      </w:pPr>
      <w:r w:rsidRPr="00924F01">
        <w:rPr>
          <w:rFonts w:cs="Calibri"/>
        </w:rPr>
        <w:t>_____________________________________________</w:t>
      </w:r>
      <w:r w:rsidR="00657009" w:rsidRPr="00924F01">
        <w:rPr>
          <w:rFonts w:cs="Calibri"/>
        </w:rPr>
        <w:t>______________</w:t>
      </w:r>
      <w:r w:rsidRPr="00924F01">
        <w:rPr>
          <w:rFonts w:cs="Calibri"/>
        </w:rPr>
        <w:t>___________________</w:t>
      </w:r>
    </w:p>
    <w:p w14:paraId="45932019" w14:textId="77777777" w:rsidR="007D1E76" w:rsidRPr="00924F01" w:rsidRDefault="007D1E76" w:rsidP="007D1E76">
      <w:pPr>
        <w:spacing w:after="0" w:line="240" w:lineRule="auto"/>
        <w:jc w:val="both"/>
        <w:rPr>
          <w:rFonts w:cs="Calibri"/>
        </w:rPr>
      </w:pPr>
    </w:p>
    <w:p w14:paraId="3843474F" w14:textId="77777777" w:rsidR="007D1E76" w:rsidRPr="00924F01" w:rsidRDefault="007D1E76" w:rsidP="007D1E76">
      <w:pPr>
        <w:spacing w:after="0" w:line="240" w:lineRule="auto"/>
        <w:jc w:val="both"/>
        <w:rPr>
          <w:rFonts w:cs="Calibri"/>
        </w:rPr>
      </w:pPr>
    </w:p>
    <w:p w14:paraId="08136E94" w14:textId="77777777" w:rsidR="007D1E76" w:rsidRPr="00924F01" w:rsidRDefault="007D1E76" w:rsidP="007D1E76">
      <w:pPr>
        <w:spacing w:after="0" w:line="240" w:lineRule="auto"/>
        <w:jc w:val="both"/>
        <w:rPr>
          <w:rFonts w:cs="Calibri"/>
          <w:b/>
        </w:rPr>
      </w:pPr>
      <w:r w:rsidRPr="00924F01">
        <w:rPr>
          <w:rFonts w:cs="Calibri"/>
          <w:b/>
        </w:rPr>
        <w:t xml:space="preserve">4. </w:t>
      </w:r>
      <w:r w:rsidR="00E00323" w:rsidRPr="00924F01">
        <w:rPr>
          <w:rFonts w:cs="Calibri"/>
          <w:b/>
        </w:rPr>
        <w:t>Organización y Objeto Social:</w:t>
      </w:r>
    </w:p>
    <w:p w14:paraId="6C85E52D" w14:textId="77777777" w:rsidR="007D1E76" w:rsidRPr="00924F01" w:rsidRDefault="007D1E76" w:rsidP="007D1E76">
      <w:pPr>
        <w:spacing w:after="0" w:line="240" w:lineRule="auto"/>
        <w:jc w:val="both"/>
        <w:rPr>
          <w:rFonts w:cs="Calibri"/>
        </w:rPr>
      </w:pPr>
    </w:p>
    <w:p w14:paraId="67B5DF23" w14:textId="77777777" w:rsidR="007D1E76" w:rsidRPr="00924F01" w:rsidRDefault="007D1E76" w:rsidP="007D1E76">
      <w:pPr>
        <w:spacing w:after="0" w:line="240" w:lineRule="auto"/>
        <w:jc w:val="both"/>
        <w:rPr>
          <w:rFonts w:cs="Calibri"/>
        </w:rPr>
      </w:pPr>
      <w:r w:rsidRPr="00924F01">
        <w:rPr>
          <w:rFonts w:cs="Calibri"/>
        </w:rPr>
        <w:t>Se informará sobre:</w:t>
      </w:r>
    </w:p>
    <w:p w14:paraId="473E4237" w14:textId="77777777" w:rsidR="007D1E76" w:rsidRPr="00924F01" w:rsidRDefault="007D1E76" w:rsidP="007D1E76">
      <w:pPr>
        <w:spacing w:after="0" w:line="240" w:lineRule="auto"/>
        <w:jc w:val="both"/>
        <w:rPr>
          <w:rFonts w:cs="Calibri"/>
        </w:rPr>
      </w:pPr>
    </w:p>
    <w:p w14:paraId="3A7F2587" w14:textId="77777777" w:rsidR="007D1E76" w:rsidRPr="00924F01" w:rsidRDefault="007D1E76" w:rsidP="007D1E76">
      <w:pPr>
        <w:spacing w:after="0" w:line="240" w:lineRule="auto"/>
        <w:jc w:val="both"/>
        <w:rPr>
          <w:rFonts w:cs="Calibri"/>
        </w:rPr>
      </w:pPr>
      <w:r w:rsidRPr="00924F01">
        <w:rPr>
          <w:rFonts w:cs="Calibri"/>
          <w:b/>
        </w:rPr>
        <w:t>a)</w:t>
      </w:r>
      <w:r w:rsidRPr="00924F01">
        <w:rPr>
          <w:rFonts w:cs="Calibri"/>
        </w:rPr>
        <w:t xml:space="preserve"> Objeto social.</w:t>
      </w:r>
    </w:p>
    <w:p w14:paraId="01DA753C" w14:textId="74955119" w:rsidR="00FF6665" w:rsidRPr="00924F01" w:rsidRDefault="00FF6665" w:rsidP="002A0B26">
      <w:pPr>
        <w:spacing w:after="0" w:line="240" w:lineRule="auto"/>
        <w:rPr>
          <w:rFonts w:ascii="Times New Roman" w:hAnsi="Times New Roman"/>
          <w:sz w:val="24"/>
          <w:szCs w:val="24"/>
          <w:u w:val="single"/>
        </w:rPr>
      </w:pPr>
      <w:r w:rsidRPr="00924F01">
        <w:rPr>
          <w:rFonts w:ascii="Times New Roman" w:hAnsi="Times New Roman"/>
          <w:sz w:val="24"/>
          <w:szCs w:val="24"/>
          <w:u w:val="single"/>
        </w:rPr>
        <w:t xml:space="preserve">Ciudadanía más </w:t>
      </w:r>
      <w:r w:rsidR="002A0B26" w:rsidRPr="00924F01">
        <w:rPr>
          <w:rFonts w:ascii="Times New Roman" w:hAnsi="Times New Roman"/>
          <w:sz w:val="24"/>
          <w:szCs w:val="24"/>
          <w:u w:val="single"/>
        </w:rPr>
        <w:t xml:space="preserve">vulnerable. </w:t>
      </w:r>
    </w:p>
    <w:p w14:paraId="3ACF74F3" w14:textId="3C617536" w:rsidR="007D1E76" w:rsidRPr="00924F01" w:rsidRDefault="007D1E76" w:rsidP="007D1E76">
      <w:pPr>
        <w:spacing w:after="0" w:line="240" w:lineRule="auto"/>
        <w:jc w:val="both"/>
        <w:rPr>
          <w:rFonts w:cs="Calibri"/>
        </w:rPr>
      </w:pPr>
      <w:r w:rsidRPr="00924F01">
        <w:rPr>
          <w:rFonts w:cs="Calibri"/>
        </w:rPr>
        <w:t>__________________________________________________________________________________________________________________________________________________</w:t>
      </w:r>
      <w:r w:rsidR="00657009" w:rsidRPr="00924F01">
        <w:rPr>
          <w:rFonts w:cs="Calibri"/>
        </w:rPr>
        <w:t>__________________________</w:t>
      </w:r>
    </w:p>
    <w:p w14:paraId="43C65E00" w14:textId="77777777" w:rsidR="007D1E76" w:rsidRPr="00924F01" w:rsidRDefault="007D1E76" w:rsidP="007D1E76">
      <w:pPr>
        <w:spacing w:after="0" w:line="240" w:lineRule="auto"/>
        <w:jc w:val="both"/>
        <w:rPr>
          <w:rFonts w:cs="Calibri"/>
        </w:rPr>
      </w:pPr>
    </w:p>
    <w:p w14:paraId="2C110A08" w14:textId="77777777" w:rsidR="007D1E76" w:rsidRPr="00924F01" w:rsidRDefault="007D1E76" w:rsidP="007D1E76">
      <w:pPr>
        <w:spacing w:after="0" w:line="240" w:lineRule="auto"/>
        <w:jc w:val="both"/>
        <w:rPr>
          <w:rFonts w:cs="Calibri"/>
        </w:rPr>
      </w:pPr>
      <w:r w:rsidRPr="00924F01">
        <w:rPr>
          <w:rFonts w:cs="Calibri"/>
          <w:b/>
        </w:rPr>
        <w:t>b)</w:t>
      </w:r>
      <w:r w:rsidRPr="00924F01">
        <w:rPr>
          <w:rFonts w:cs="Calibri"/>
        </w:rPr>
        <w:t xml:space="preserve"> Principal actividad.</w:t>
      </w:r>
    </w:p>
    <w:p w14:paraId="36647F4B" w14:textId="16A5C8B0" w:rsidR="00FF6665" w:rsidRPr="00924F01" w:rsidRDefault="00FF6665" w:rsidP="002A0B26">
      <w:pPr>
        <w:spacing w:after="0" w:line="240" w:lineRule="auto"/>
        <w:rPr>
          <w:rFonts w:ascii="Times New Roman" w:hAnsi="Times New Roman"/>
          <w:sz w:val="24"/>
          <w:szCs w:val="24"/>
          <w:u w:val="single"/>
        </w:rPr>
      </w:pPr>
      <w:r w:rsidRPr="00924F01">
        <w:rPr>
          <w:rFonts w:ascii="Times New Roman" w:hAnsi="Times New Roman"/>
          <w:sz w:val="24"/>
          <w:szCs w:val="24"/>
          <w:u w:val="single"/>
        </w:rPr>
        <w:lastRenderedPageBreak/>
        <w:t xml:space="preserve">La búsqueda de las personas en la sociedad que realmente necesiten el apoyo, </w:t>
      </w:r>
      <w:r w:rsidR="00EF3CCE" w:rsidRPr="00924F01">
        <w:rPr>
          <w:rFonts w:ascii="Times New Roman" w:hAnsi="Times New Roman"/>
          <w:sz w:val="24"/>
          <w:szCs w:val="24"/>
          <w:u w:val="single"/>
        </w:rPr>
        <w:t>así</w:t>
      </w:r>
      <w:r w:rsidRPr="00924F01">
        <w:rPr>
          <w:rFonts w:ascii="Times New Roman" w:hAnsi="Times New Roman"/>
          <w:sz w:val="24"/>
          <w:szCs w:val="24"/>
          <w:u w:val="single"/>
        </w:rPr>
        <w:t xml:space="preserve"> como, fomentar el desarrollo integral de la familia.__________________________________________________________________________________________________________________________________________________________</w:t>
      </w:r>
    </w:p>
    <w:p w14:paraId="2DD3FBE8" w14:textId="77777777" w:rsidR="00FF6665" w:rsidRPr="00924F01" w:rsidRDefault="00FF6665" w:rsidP="007D1E76">
      <w:pPr>
        <w:spacing w:after="0" w:line="240" w:lineRule="auto"/>
        <w:jc w:val="both"/>
        <w:rPr>
          <w:rFonts w:ascii="Times New Roman" w:hAnsi="Times New Roman"/>
          <w:sz w:val="24"/>
          <w:szCs w:val="24"/>
          <w:u w:val="single"/>
        </w:rPr>
      </w:pPr>
    </w:p>
    <w:p w14:paraId="2D21CE61" w14:textId="2E9C13A3" w:rsidR="007D1E76" w:rsidRPr="00924F01" w:rsidRDefault="00FF6665" w:rsidP="007D1E76">
      <w:pPr>
        <w:spacing w:after="0" w:line="240" w:lineRule="auto"/>
        <w:jc w:val="both"/>
        <w:rPr>
          <w:rFonts w:cs="Calibri"/>
        </w:rPr>
      </w:pPr>
      <w:r w:rsidRPr="00924F01">
        <w:rPr>
          <w:rFonts w:cs="Calibri"/>
          <w:b/>
        </w:rPr>
        <w:t xml:space="preserve"> </w:t>
      </w:r>
      <w:r w:rsidR="007D1E76" w:rsidRPr="00924F01">
        <w:rPr>
          <w:rFonts w:cs="Calibri"/>
          <w:b/>
        </w:rPr>
        <w:t>c)</w:t>
      </w:r>
      <w:r w:rsidR="00EF3CCE">
        <w:rPr>
          <w:rFonts w:cs="Calibri"/>
        </w:rPr>
        <w:t xml:space="preserve"> Ejercicio fiscal enero a diciembre de 202</w:t>
      </w:r>
      <w:r w:rsidR="000D1494">
        <w:rPr>
          <w:rFonts w:cs="Calibri"/>
        </w:rPr>
        <w:t>3</w:t>
      </w:r>
    </w:p>
    <w:p w14:paraId="392D7778" w14:textId="04C1A3F9" w:rsidR="00FF6665" w:rsidRPr="00924F01" w:rsidRDefault="00FF6665" w:rsidP="00FF6665">
      <w:pPr>
        <w:spacing w:after="0" w:line="240" w:lineRule="auto"/>
        <w:jc w:val="both"/>
        <w:rPr>
          <w:rFonts w:cs="Calibri"/>
        </w:rPr>
      </w:pPr>
      <w:r w:rsidRPr="00924F01">
        <w:rPr>
          <w:rFonts w:cs="Calibri"/>
        </w:rPr>
        <w:t>________________________________</w:t>
      </w:r>
      <w:r w:rsidR="00EF3CCE">
        <w:rPr>
          <w:rFonts w:cs="Calibri"/>
          <w:u w:val="single"/>
        </w:rPr>
        <w:t xml:space="preserve">Enero a </w:t>
      </w:r>
      <w:proofErr w:type="gramStart"/>
      <w:r w:rsidR="000D1494">
        <w:rPr>
          <w:rFonts w:cs="Calibri"/>
          <w:u w:val="single"/>
        </w:rPr>
        <w:t>Diciembre</w:t>
      </w:r>
      <w:proofErr w:type="gramEnd"/>
      <w:r w:rsidRPr="00924F01">
        <w:rPr>
          <w:rFonts w:cs="Calibri"/>
          <w:u w:val="single"/>
        </w:rPr>
        <w:t xml:space="preserve"> </w:t>
      </w:r>
      <w:r w:rsidR="002A0B26">
        <w:rPr>
          <w:rFonts w:cs="Calibri"/>
          <w:u w:val="single"/>
        </w:rPr>
        <w:t>202</w:t>
      </w:r>
      <w:r w:rsidR="000D1494">
        <w:rPr>
          <w:rFonts w:cs="Calibri"/>
          <w:u w:val="single"/>
        </w:rPr>
        <w:t>3</w:t>
      </w:r>
      <w:r w:rsidRPr="00924F01">
        <w:rPr>
          <w:rFonts w:cs="Calibri"/>
          <w:u w:val="single"/>
        </w:rPr>
        <w:t>_________________________________</w:t>
      </w:r>
    </w:p>
    <w:p w14:paraId="16703E54" w14:textId="77777777" w:rsidR="007D1E76" w:rsidRPr="00924F01" w:rsidRDefault="007D1E76" w:rsidP="007D1E76">
      <w:pPr>
        <w:spacing w:after="0" w:line="240" w:lineRule="auto"/>
        <w:jc w:val="both"/>
        <w:rPr>
          <w:rFonts w:cs="Calibri"/>
        </w:rPr>
      </w:pPr>
    </w:p>
    <w:p w14:paraId="6B13C93F" w14:textId="77777777" w:rsidR="007D1E76" w:rsidRPr="00924F01" w:rsidRDefault="007D1E76" w:rsidP="007D1E76">
      <w:pPr>
        <w:spacing w:after="0" w:line="240" w:lineRule="auto"/>
        <w:jc w:val="both"/>
        <w:rPr>
          <w:rFonts w:cs="Calibri"/>
        </w:rPr>
      </w:pPr>
      <w:r w:rsidRPr="00924F01">
        <w:rPr>
          <w:rFonts w:cs="Calibri"/>
          <w:b/>
        </w:rPr>
        <w:t>d)</w:t>
      </w:r>
      <w:r w:rsidRPr="00924F01">
        <w:rPr>
          <w:rFonts w:cs="Calibri"/>
        </w:rPr>
        <w:t xml:space="preserve"> Régimen jurídico (Forma como está dada de alta la entidad ante la S.H.C.P., ejemplos: S.C., S.A., Personas morales sin fines de lucro, etc.).</w:t>
      </w:r>
    </w:p>
    <w:p w14:paraId="3F2C4DA2" w14:textId="77777777" w:rsidR="00FF6665" w:rsidRPr="00924F01" w:rsidRDefault="00FF6665" w:rsidP="00FF6665">
      <w:pPr>
        <w:pBdr>
          <w:bottom w:val="single" w:sz="12" w:space="1" w:color="auto"/>
        </w:pBdr>
        <w:spacing w:after="0" w:line="240" w:lineRule="auto"/>
        <w:jc w:val="both"/>
        <w:rPr>
          <w:rFonts w:ascii="Times New Roman" w:hAnsi="Times New Roman"/>
          <w:sz w:val="24"/>
          <w:szCs w:val="24"/>
        </w:rPr>
      </w:pPr>
      <w:r w:rsidRPr="00924F01">
        <w:rPr>
          <w:rFonts w:ascii="Times New Roman" w:hAnsi="Times New Roman"/>
          <w:sz w:val="24"/>
          <w:szCs w:val="24"/>
        </w:rPr>
        <w:t>Persona Moral sin Fines de Lucro.</w:t>
      </w:r>
    </w:p>
    <w:p w14:paraId="21AB1E90" w14:textId="77777777" w:rsidR="00FF6665" w:rsidRPr="00924F01" w:rsidRDefault="00FF6665" w:rsidP="00FF6665">
      <w:pPr>
        <w:spacing w:after="0" w:line="240" w:lineRule="auto"/>
        <w:jc w:val="both"/>
        <w:rPr>
          <w:rFonts w:cs="Calibri"/>
        </w:rPr>
      </w:pPr>
    </w:p>
    <w:p w14:paraId="68B22724" w14:textId="5A52A81D" w:rsidR="007D1E76" w:rsidRPr="00924F01" w:rsidRDefault="007D1E76" w:rsidP="007D1E76">
      <w:pPr>
        <w:spacing w:after="0" w:line="240" w:lineRule="auto"/>
        <w:jc w:val="both"/>
        <w:rPr>
          <w:rFonts w:cs="Calibri"/>
        </w:rPr>
      </w:pPr>
    </w:p>
    <w:p w14:paraId="15948964" w14:textId="486072AE" w:rsidR="007D1E76" w:rsidRPr="00924F01" w:rsidRDefault="007D1E76" w:rsidP="007D1E76">
      <w:pPr>
        <w:spacing w:after="0" w:line="240" w:lineRule="auto"/>
        <w:jc w:val="both"/>
        <w:rPr>
          <w:rFonts w:cs="Calibri"/>
        </w:rPr>
      </w:pPr>
      <w:r w:rsidRPr="00924F01">
        <w:rPr>
          <w:rFonts w:cs="Calibri"/>
          <w:b/>
        </w:rPr>
        <w:t>e)</w:t>
      </w:r>
      <w:r w:rsidRPr="00924F01">
        <w:rPr>
          <w:rFonts w:cs="Calibri"/>
        </w:rPr>
        <w:t xml:space="preserve"> Consideraciones fiscales del ente: </w:t>
      </w:r>
      <w:r w:rsidR="00657009" w:rsidRPr="00924F01">
        <w:rPr>
          <w:rFonts w:cs="Calibri"/>
        </w:rPr>
        <w:t>R</w:t>
      </w:r>
      <w:r w:rsidRPr="00924F01">
        <w:rPr>
          <w:rFonts w:cs="Calibri"/>
        </w:rPr>
        <w:t>evelar el tipo de contribuciones que esté obligado a pagar o retener.</w:t>
      </w:r>
    </w:p>
    <w:p w14:paraId="5C9B4F8C" w14:textId="77777777" w:rsidR="00EF3CCE" w:rsidRDefault="00EF3CCE" w:rsidP="00EF3CCE">
      <w:pPr>
        <w:spacing w:after="0" w:line="240" w:lineRule="auto"/>
        <w:jc w:val="both"/>
        <w:rPr>
          <w:rFonts w:ascii="Times New Roman" w:hAnsi="Times New Roman"/>
          <w:sz w:val="24"/>
          <w:szCs w:val="24"/>
        </w:rPr>
      </w:pPr>
      <w:r>
        <w:rPr>
          <w:rFonts w:ascii="Times New Roman" w:hAnsi="Times New Roman"/>
          <w:sz w:val="24"/>
          <w:szCs w:val="24"/>
        </w:rPr>
        <w:t>Tipo de contribuciones que está obligado a pagar o retener:</w:t>
      </w:r>
    </w:p>
    <w:p w14:paraId="500D6315" w14:textId="7D60A620" w:rsidR="00EF3CCE" w:rsidRDefault="00EF3CCE" w:rsidP="00EF3CCE">
      <w:pPr>
        <w:spacing w:after="0" w:line="240" w:lineRule="auto"/>
        <w:jc w:val="both"/>
        <w:rPr>
          <w:rFonts w:ascii="Times New Roman" w:hAnsi="Times New Roman"/>
          <w:sz w:val="24"/>
          <w:szCs w:val="24"/>
        </w:rPr>
      </w:pPr>
    </w:p>
    <w:p w14:paraId="2C9EF3B2" w14:textId="77777777" w:rsidR="00EF3CCE" w:rsidRDefault="00EF3CCE" w:rsidP="00EF3CCE">
      <w:pPr>
        <w:numPr>
          <w:ilvl w:val="0"/>
          <w:numId w:val="2"/>
        </w:numPr>
        <w:spacing w:after="0"/>
        <w:jc w:val="both"/>
      </w:pPr>
      <w:r>
        <w:t>Retenciones del impuesto sobre la renta por sueldos y salarios</w:t>
      </w:r>
    </w:p>
    <w:p w14:paraId="68F7D00C" w14:textId="77777777" w:rsidR="00EF3CCE" w:rsidRDefault="00EF3CCE" w:rsidP="00EF3CCE">
      <w:pPr>
        <w:numPr>
          <w:ilvl w:val="0"/>
          <w:numId w:val="2"/>
        </w:numPr>
        <w:spacing w:after="0"/>
        <w:jc w:val="both"/>
      </w:pPr>
      <w:r>
        <w:t>Retenciones del impuesto sobre la renta por servicios profesionales.</w:t>
      </w:r>
    </w:p>
    <w:p w14:paraId="05F55B24" w14:textId="77777777" w:rsidR="00EF3CCE" w:rsidRDefault="00EF3CCE" w:rsidP="00EF3CCE">
      <w:pPr>
        <w:numPr>
          <w:ilvl w:val="0"/>
          <w:numId w:val="2"/>
        </w:numPr>
        <w:spacing w:after="0"/>
        <w:jc w:val="both"/>
      </w:pPr>
      <w:r>
        <w:t>Retenciones del Impuesto Sobre la Renta por Régimen Simplificado de Confianza.</w:t>
      </w:r>
    </w:p>
    <w:p w14:paraId="11F2D441" w14:textId="26A3BE63" w:rsidR="00EF3CCE" w:rsidRPr="00EF3CCE" w:rsidRDefault="00EF3CCE" w:rsidP="00EF3CCE">
      <w:pPr>
        <w:numPr>
          <w:ilvl w:val="0"/>
          <w:numId w:val="2"/>
        </w:numPr>
        <w:spacing w:after="0" w:line="240" w:lineRule="auto"/>
        <w:jc w:val="both"/>
        <w:rPr>
          <w:rFonts w:asciiTheme="minorHAnsi" w:hAnsiTheme="minorHAnsi"/>
        </w:rPr>
      </w:pPr>
      <w:proofErr w:type="gramStart"/>
      <w:r>
        <w:rPr>
          <w:rFonts w:asciiTheme="minorHAnsi" w:hAnsiTheme="minorHAnsi"/>
        </w:rPr>
        <w:t>Impuesto  Sobre</w:t>
      </w:r>
      <w:proofErr w:type="gramEnd"/>
      <w:r>
        <w:rPr>
          <w:rFonts w:asciiTheme="minorHAnsi" w:hAnsiTheme="minorHAnsi"/>
        </w:rPr>
        <w:t xml:space="preserve"> Nómina</w:t>
      </w:r>
    </w:p>
    <w:p w14:paraId="5043CF5F" w14:textId="036F1698" w:rsidR="00EF3CCE" w:rsidRPr="00EF3CCE" w:rsidRDefault="00EF3CCE" w:rsidP="00EF3CCE">
      <w:pPr>
        <w:numPr>
          <w:ilvl w:val="0"/>
          <w:numId w:val="2"/>
        </w:numPr>
        <w:spacing w:after="0" w:line="240" w:lineRule="auto"/>
        <w:jc w:val="both"/>
        <w:rPr>
          <w:rFonts w:asciiTheme="minorHAnsi" w:hAnsiTheme="minorHAnsi"/>
        </w:rPr>
      </w:pPr>
      <w:r>
        <w:rPr>
          <w:rFonts w:asciiTheme="minorHAnsi" w:hAnsiTheme="minorHAnsi"/>
        </w:rPr>
        <w:t xml:space="preserve">Retención Impuesto Cedular </w:t>
      </w:r>
      <w:r>
        <w:t>por servicios profesionales.</w:t>
      </w:r>
    </w:p>
    <w:p w14:paraId="54775FAE" w14:textId="77777777" w:rsidR="00EF3CCE" w:rsidRPr="002D7D58" w:rsidRDefault="00EF3CCE" w:rsidP="00EF3CCE">
      <w:pPr>
        <w:numPr>
          <w:ilvl w:val="0"/>
          <w:numId w:val="2"/>
        </w:numPr>
        <w:spacing w:after="0" w:line="240" w:lineRule="auto"/>
        <w:jc w:val="both"/>
        <w:rPr>
          <w:rFonts w:cs="Calibri"/>
        </w:rPr>
      </w:pPr>
      <w:r w:rsidRPr="002D7D58">
        <w:rPr>
          <w:rFonts w:asciiTheme="minorHAnsi" w:hAnsiTheme="minorHAnsi"/>
        </w:rPr>
        <w:t xml:space="preserve">Retención Impuesto Cedular </w:t>
      </w:r>
      <w:r>
        <w:t>por Régimen Simplificado de Confianza.</w:t>
      </w:r>
    </w:p>
    <w:p w14:paraId="2350C717" w14:textId="77777777" w:rsidR="00FC5A45" w:rsidRPr="00EF3CCE" w:rsidRDefault="00FC5A45" w:rsidP="00EF3CCE">
      <w:pPr>
        <w:pStyle w:val="Prrafodelista"/>
        <w:spacing w:after="0" w:line="240" w:lineRule="auto"/>
        <w:jc w:val="both"/>
        <w:rPr>
          <w:rFonts w:ascii="Times New Roman" w:hAnsi="Times New Roman"/>
          <w:caps/>
          <w:sz w:val="24"/>
          <w:szCs w:val="24"/>
        </w:rPr>
      </w:pPr>
    </w:p>
    <w:p w14:paraId="6EB77A6D" w14:textId="77777777" w:rsidR="007D1E76" w:rsidRPr="00924F01" w:rsidRDefault="007D1E76" w:rsidP="007D1E76">
      <w:pPr>
        <w:spacing w:after="0" w:line="240" w:lineRule="auto"/>
        <w:jc w:val="both"/>
        <w:rPr>
          <w:rFonts w:cs="Calibri"/>
        </w:rPr>
      </w:pPr>
      <w:r w:rsidRPr="00924F01">
        <w:rPr>
          <w:rFonts w:cs="Calibri"/>
          <w:b/>
        </w:rPr>
        <w:t>f)</w:t>
      </w:r>
      <w:r w:rsidRPr="00924F01">
        <w:rPr>
          <w:rFonts w:cs="Calibri"/>
        </w:rPr>
        <w:t xml:space="preserve"> Estructura organizacional básica.</w:t>
      </w:r>
    </w:p>
    <w:p w14:paraId="0FE08B68" w14:textId="22D09CF9" w:rsidR="007D1E76" w:rsidRPr="00924F01" w:rsidRDefault="007D1E76" w:rsidP="007D1E76">
      <w:pPr>
        <w:spacing w:after="0" w:line="240" w:lineRule="auto"/>
        <w:ind w:firstLine="708"/>
        <w:jc w:val="both"/>
        <w:rPr>
          <w:rFonts w:cs="Calibri"/>
        </w:rPr>
      </w:pPr>
      <w:r w:rsidRPr="00924F01">
        <w:rPr>
          <w:rFonts w:cs="Calibri"/>
        </w:rPr>
        <w:t>*Anexar organigrama de la entidad.</w:t>
      </w:r>
    </w:p>
    <w:tbl>
      <w:tblPr>
        <w:tblW w:w="10742" w:type="dxa"/>
        <w:tblInd w:w="70" w:type="dxa"/>
        <w:tblCellMar>
          <w:left w:w="70" w:type="dxa"/>
          <w:right w:w="70" w:type="dxa"/>
        </w:tblCellMar>
        <w:tblLook w:val="04A0" w:firstRow="1" w:lastRow="0" w:firstColumn="1" w:lastColumn="0" w:noHBand="0" w:noVBand="1"/>
      </w:tblPr>
      <w:tblGrid>
        <w:gridCol w:w="1810"/>
        <w:gridCol w:w="787"/>
        <w:gridCol w:w="787"/>
        <w:gridCol w:w="521"/>
        <w:gridCol w:w="206"/>
        <w:gridCol w:w="836"/>
        <w:gridCol w:w="4595"/>
        <w:gridCol w:w="1200"/>
      </w:tblGrid>
      <w:tr w:rsidR="00FF6665" w:rsidRPr="00924F01" w14:paraId="7A0E180A" w14:textId="77777777" w:rsidTr="00613D88">
        <w:trPr>
          <w:trHeight w:val="465"/>
        </w:trPr>
        <w:tc>
          <w:tcPr>
            <w:tcW w:w="1810" w:type="dxa"/>
            <w:tcBorders>
              <w:top w:val="nil"/>
              <w:left w:val="nil"/>
              <w:bottom w:val="nil"/>
              <w:right w:val="nil"/>
            </w:tcBorders>
            <w:shd w:val="clear" w:color="auto" w:fill="auto"/>
            <w:noWrap/>
            <w:vAlign w:val="bottom"/>
            <w:hideMark/>
          </w:tcPr>
          <w:p w14:paraId="42F665F6" w14:textId="77777777" w:rsidR="00FF6665" w:rsidRPr="00924F01" w:rsidRDefault="00FF6665" w:rsidP="00613D88">
            <w:pPr>
              <w:spacing w:after="0" w:line="240" w:lineRule="auto"/>
              <w:rPr>
                <w:rFonts w:ascii="Times New Roman" w:eastAsia="Times New Roman" w:hAnsi="Times New Roman"/>
                <w:sz w:val="20"/>
                <w:szCs w:val="20"/>
                <w:lang w:eastAsia="es-MX"/>
              </w:rPr>
            </w:pPr>
          </w:p>
          <w:p w14:paraId="2FE15F08" w14:textId="77777777" w:rsidR="00927D88" w:rsidRPr="00924F01" w:rsidRDefault="00927D88" w:rsidP="00613D88">
            <w:pPr>
              <w:spacing w:after="0" w:line="240" w:lineRule="auto"/>
              <w:rPr>
                <w:rFonts w:ascii="Times New Roman" w:eastAsia="Times New Roman" w:hAnsi="Times New Roman"/>
                <w:sz w:val="20"/>
                <w:szCs w:val="20"/>
                <w:lang w:eastAsia="es-MX"/>
              </w:rPr>
            </w:pPr>
          </w:p>
        </w:tc>
        <w:tc>
          <w:tcPr>
            <w:tcW w:w="7732" w:type="dxa"/>
            <w:gridSpan w:val="6"/>
            <w:tcBorders>
              <w:top w:val="nil"/>
              <w:left w:val="nil"/>
              <w:bottom w:val="nil"/>
              <w:right w:val="nil"/>
            </w:tcBorders>
            <w:shd w:val="clear" w:color="auto" w:fill="auto"/>
            <w:noWrap/>
            <w:vAlign w:val="bottom"/>
            <w:hideMark/>
          </w:tcPr>
          <w:p w14:paraId="7407790A" w14:textId="0C5BFC35" w:rsidR="00FC5A45" w:rsidRPr="00924F01" w:rsidRDefault="007B7B9C" w:rsidP="007B7B9C">
            <w:pPr>
              <w:spacing w:after="0" w:line="240" w:lineRule="auto"/>
              <w:rPr>
                <w:rFonts w:ascii="Albertus MT" w:eastAsia="Times New Roman" w:hAnsi="Albertus MT"/>
                <w:color w:val="000000"/>
                <w:sz w:val="36"/>
                <w:szCs w:val="36"/>
                <w:lang w:eastAsia="es-MX"/>
              </w:rPr>
            </w:pPr>
            <w:r>
              <w:rPr>
                <w:rFonts w:ascii="Albertus MT" w:eastAsia="Times New Roman" w:hAnsi="Albertus MT"/>
                <w:color w:val="000000"/>
                <w:sz w:val="36"/>
                <w:szCs w:val="36"/>
                <w:lang w:eastAsia="es-MX"/>
              </w:rPr>
              <w:t xml:space="preserve">            </w:t>
            </w:r>
            <w:r w:rsidR="00FF6665" w:rsidRPr="00924F01">
              <w:rPr>
                <w:rFonts w:ascii="Albertus MT" w:eastAsia="Times New Roman" w:hAnsi="Albertus MT"/>
                <w:color w:val="000000"/>
                <w:sz w:val="36"/>
                <w:szCs w:val="36"/>
                <w:lang w:eastAsia="es-MX"/>
              </w:rPr>
              <w:t xml:space="preserve">Organigrama </w:t>
            </w:r>
          </w:p>
        </w:tc>
        <w:tc>
          <w:tcPr>
            <w:tcW w:w="1200" w:type="dxa"/>
            <w:tcBorders>
              <w:top w:val="nil"/>
              <w:left w:val="nil"/>
              <w:bottom w:val="nil"/>
              <w:right w:val="nil"/>
            </w:tcBorders>
            <w:shd w:val="clear" w:color="auto" w:fill="auto"/>
            <w:noWrap/>
            <w:vAlign w:val="bottom"/>
            <w:hideMark/>
          </w:tcPr>
          <w:p w14:paraId="5DBB6B3E" w14:textId="77777777" w:rsidR="00FF6665" w:rsidRPr="00924F01" w:rsidRDefault="00FF6665" w:rsidP="00613D88">
            <w:pPr>
              <w:spacing w:after="0" w:line="240" w:lineRule="auto"/>
              <w:jc w:val="center"/>
              <w:rPr>
                <w:rFonts w:ascii="Albertus MT" w:eastAsia="Times New Roman" w:hAnsi="Albertus MT"/>
                <w:color w:val="000000"/>
                <w:sz w:val="36"/>
                <w:szCs w:val="36"/>
                <w:lang w:eastAsia="es-MX"/>
              </w:rPr>
            </w:pPr>
          </w:p>
        </w:tc>
      </w:tr>
      <w:tr w:rsidR="00FF6665" w:rsidRPr="00924F01" w14:paraId="37CBFE25" w14:textId="77777777" w:rsidTr="007B7B9C">
        <w:trPr>
          <w:trHeight w:val="315"/>
        </w:trPr>
        <w:tc>
          <w:tcPr>
            <w:tcW w:w="1810" w:type="dxa"/>
            <w:tcBorders>
              <w:top w:val="nil"/>
              <w:left w:val="nil"/>
              <w:bottom w:val="nil"/>
              <w:right w:val="nil"/>
            </w:tcBorders>
            <w:shd w:val="clear" w:color="auto" w:fill="auto"/>
            <w:noWrap/>
            <w:vAlign w:val="bottom"/>
            <w:hideMark/>
          </w:tcPr>
          <w:p w14:paraId="09BD34C4"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787" w:type="dxa"/>
            <w:tcBorders>
              <w:top w:val="nil"/>
              <w:left w:val="nil"/>
              <w:bottom w:val="nil"/>
              <w:right w:val="nil"/>
            </w:tcBorders>
            <w:shd w:val="clear" w:color="auto" w:fill="auto"/>
            <w:noWrap/>
            <w:vAlign w:val="bottom"/>
            <w:hideMark/>
          </w:tcPr>
          <w:p w14:paraId="3A9E03DE"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787" w:type="dxa"/>
            <w:tcBorders>
              <w:top w:val="nil"/>
              <w:left w:val="nil"/>
              <w:bottom w:val="nil"/>
              <w:right w:val="nil"/>
            </w:tcBorders>
            <w:shd w:val="clear" w:color="auto" w:fill="auto"/>
            <w:noWrap/>
            <w:vAlign w:val="bottom"/>
            <w:hideMark/>
          </w:tcPr>
          <w:p w14:paraId="5B072C1F"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521" w:type="dxa"/>
            <w:tcBorders>
              <w:top w:val="nil"/>
              <w:left w:val="nil"/>
              <w:bottom w:val="nil"/>
              <w:right w:val="nil"/>
            </w:tcBorders>
            <w:shd w:val="clear" w:color="auto" w:fill="auto"/>
            <w:noWrap/>
            <w:vAlign w:val="bottom"/>
            <w:hideMark/>
          </w:tcPr>
          <w:p w14:paraId="3D347E40" w14:textId="77777777" w:rsidR="00FF6665" w:rsidRPr="00924F01" w:rsidRDefault="00FF6665" w:rsidP="00613D88">
            <w:pPr>
              <w:spacing w:after="0" w:line="240" w:lineRule="auto"/>
              <w:jc w:val="center"/>
              <w:rPr>
                <w:rFonts w:ascii="Times New Roman" w:eastAsia="Times New Roman" w:hAnsi="Times New Roman"/>
                <w:sz w:val="20"/>
                <w:szCs w:val="20"/>
                <w:lang w:eastAsia="es-MX"/>
              </w:rPr>
            </w:pPr>
          </w:p>
        </w:tc>
        <w:tc>
          <w:tcPr>
            <w:tcW w:w="206" w:type="dxa"/>
            <w:tcBorders>
              <w:top w:val="nil"/>
              <w:left w:val="nil"/>
              <w:bottom w:val="nil"/>
              <w:right w:val="nil"/>
            </w:tcBorders>
            <w:shd w:val="clear" w:color="auto" w:fill="auto"/>
            <w:noWrap/>
            <w:vAlign w:val="bottom"/>
            <w:hideMark/>
          </w:tcPr>
          <w:p w14:paraId="21DC20B0" w14:textId="77777777" w:rsidR="00FF6665" w:rsidRPr="00924F01" w:rsidRDefault="00FF6665" w:rsidP="00613D88">
            <w:pPr>
              <w:spacing w:after="0" w:line="240" w:lineRule="auto"/>
              <w:jc w:val="center"/>
              <w:rPr>
                <w:rFonts w:ascii="Times New Roman" w:eastAsia="Times New Roman" w:hAnsi="Times New Roman"/>
                <w:sz w:val="20"/>
                <w:szCs w:val="20"/>
                <w:lang w:eastAsia="es-MX"/>
              </w:rPr>
            </w:pPr>
          </w:p>
        </w:tc>
        <w:tc>
          <w:tcPr>
            <w:tcW w:w="836" w:type="dxa"/>
            <w:tcBorders>
              <w:top w:val="nil"/>
              <w:left w:val="nil"/>
              <w:bottom w:val="nil"/>
              <w:right w:val="nil"/>
            </w:tcBorders>
            <w:shd w:val="clear" w:color="auto" w:fill="auto"/>
            <w:noWrap/>
            <w:vAlign w:val="bottom"/>
            <w:hideMark/>
          </w:tcPr>
          <w:p w14:paraId="14DEC5B3" w14:textId="77777777" w:rsidR="00FF6665" w:rsidRPr="00924F01" w:rsidRDefault="00FF6665" w:rsidP="00613D88">
            <w:pPr>
              <w:spacing w:after="0" w:line="240" w:lineRule="auto"/>
              <w:jc w:val="center"/>
              <w:rPr>
                <w:rFonts w:ascii="Times New Roman" w:eastAsia="Times New Roman" w:hAnsi="Times New Roman"/>
                <w:sz w:val="20"/>
                <w:szCs w:val="20"/>
                <w:lang w:eastAsia="es-MX"/>
              </w:rPr>
            </w:pPr>
          </w:p>
        </w:tc>
        <w:tc>
          <w:tcPr>
            <w:tcW w:w="4595" w:type="dxa"/>
            <w:tcBorders>
              <w:top w:val="nil"/>
              <w:left w:val="nil"/>
              <w:bottom w:val="nil"/>
              <w:right w:val="nil"/>
            </w:tcBorders>
            <w:shd w:val="clear" w:color="auto" w:fill="auto"/>
            <w:noWrap/>
            <w:vAlign w:val="bottom"/>
            <w:hideMark/>
          </w:tcPr>
          <w:p w14:paraId="41531BA0" w14:textId="613F10A5" w:rsidR="00FF6665" w:rsidRPr="00924F01" w:rsidRDefault="00FF6665" w:rsidP="00613D88">
            <w:pPr>
              <w:spacing w:after="0" w:line="240" w:lineRule="auto"/>
              <w:jc w:val="center"/>
              <w:rPr>
                <w:rFonts w:ascii="Times New Roman" w:eastAsia="Times New Roman" w:hAnsi="Times New Roman"/>
                <w:sz w:val="20"/>
                <w:szCs w:val="20"/>
                <w:lang w:eastAsia="es-MX"/>
              </w:rPr>
            </w:pPr>
          </w:p>
        </w:tc>
        <w:tc>
          <w:tcPr>
            <w:tcW w:w="1200" w:type="dxa"/>
            <w:tcBorders>
              <w:top w:val="nil"/>
              <w:left w:val="nil"/>
              <w:bottom w:val="nil"/>
              <w:right w:val="nil"/>
            </w:tcBorders>
            <w:shd w:val="clear" w:color="auto" w:fill="auto"/>
            <w:noWrap/>
            <w:vAlign w:val="bottom"/>
            <w:hideMark/>
          </w:tcPr>
          <w:p w14:paraId="2C579A6C" w14:textId="77777777" w:rsidR="00FF6665" w:rsidRPr="00924F01" w:rsidRDefault="00FF6665" w:rsidP="00613D88">
            <w:pPr>
              <w:spacing w:after="0" w:line="240" w:lineRule="auto"/>
              <w:rPr>
                <w:rFonts w:ascii="Times New Roman" w:eastAsia="Times New Roman" w:hAnsi="Times New Roman"/>
                <w:sz w:val="20"/>
                <w:szCs w:val="20"/>
                <w:lang w:eastAsia="es-MX"/>
              </w:rPr>
            </w:pPr>
          </w:p>
        </w:tc>
      </w:tr>
      <w:tr w:rsidR="00FF6665" w:rsidRPr="00924F01" w14:paraId="25EFC370" w14:textId="77777777" w:rsidTr="00613D88">
        <w:trPr>
          <w:trHeight w:val="315"/>
        </w:trPr>
        <w:tc>
          <w:tcPr>
            <w:tcW w:w="1810" w:type="dxa"/>
            <w:tcBorders>
              <w:top w:val="nil"/>
              <w:left w:val="nil"/>
              <w:bottom w:val="nil"/>
              <w:right w:val="nil"/>
            </w:tcBorders>
            <w:shd w:val="clear" w:color="auto" w:fill="auto"/>
            <w:noWrap/>
            <w:vAlign w:val="bottom"/>
            <w:hideMark/>
          </w:tcPr>
          <w:p w14:paraId="27E1B446"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787" w:type="dxa"/>
            <w:tcBorders>
              <w:top w:val="nil"/>
              <w:left w:val="nil"/>
              <w:bottom w:val="nil"/>
              <w:right w:val="nil"/>
            </w:tcBorders>
            <w:shd w:val="clear" w:color="auto" w:fill="auto"/>
            <w:noWrap/>
            <w:vAlign w:val="bottom"/>
            <w:hideMark/>
          </w:tcPr>
          <w:p w14:paraId="18CDAB50"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23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31D349" w14:textId="0C5FD8CD" w:rsidR="00FF6665" w:rsidRPr="00924F01" w:rsidRDefault="007B7B9C" w:rsidP="00613D88">
            <w:pPr>
              <w:spacing w:after="0" w:line="240" w:lineRule="auto"/>
              <w:jc w:val="center"/>
              <w:rPr>
                <w:rFonts w:ascii="Albertus MT" w:eastAsia="Times New Roman" w:hAnsi="Albertus MT"/>
                <w:color w:val="000000"/>
                <w:sz w:val="24"/>
                <w:szCs w:val="24"/>
                <w:lang w:eastAsia="es-MX"/>
              </w:rPr>
            </w:pPr>
            <w:r>
              <w:rPr>
                <w:rFonts w:ascii="Albertus MT" w:eastAsia="Times New Roman" w:hAnsi="Albertus MT"/>
                <w:color w:val="000000"/>
                <w:sz w:val="24"/>
                <w:szCs w:val="24"/>
                <w:lang w:eastAsia="es-MX"/>
              </w:rPr>
              <w:t>PATRONATO</w:t>
            </w:r>
          </w:p>
        </w:tc>
        <w:tc>
          <w:tcPr>
            <w:tcW w:w="4595" w:type="dxa"/>
            <w:tcBorders>
              <w:top w:val="nil"/>
              <w:left w:val="nil"/>
              <w:bottom w:val="nil"/>
              <w:right w:val="nil"/>
            </w:tcBorders>
            <w:shd w:val="clear" w:color="auto" w:fill="auto"/>
            <w:noWrap/>
            <w:vAlign w:val="bottom"/>
            <w:hideMark/>
          </w:tcPr>
          <w:p w14:paraId="03836C58" w14:textId="77777777" w:rsidR="00FF6665" w:rsidRPr="00924F01" w:rsidRDefault="00FF6665" w:rsidP="00613D88">
            <w:pPr>
              <w:spacing w:after="0" w:line="240" w:lineRule="auto"/>
              <w:jc w:val="center"/>
              <w:rPr>
                <w:rFonts w:ascii="Albertus MT" w:eastAsia="Times New Roman" w:hAnsi="Albertus MT"/>
                <w:color w:val="000000"/>
                <w:sz w:val="24"/>
                <w:szCs w:val="24"/>
                <w:lang w:eastAsia="es-MX"/>
              </w:rPr>
            </w:pPr>
          </w:p>
        </w:tc>
        <w:tc>
          <w:tcPr>
            <w:tcW w:w="1200" w:type="dxa"/>
            <w:tcBorders>
              <w:top w:val="nil"/>
              <w:left w:val="nil"/>
              <w:bottom w:val="nil"/>
              <w:right w:val="nil"/>
            </w:tcBorders>
            <w:shd w:val="clear" w:color="auto" w:fill="auto"/>
            <w:noWrap/>
            <w:vAlign w:val="bottom"/>
            <w:hideMark/>
          </w:tcPr>
          <w:p w14:paraId="63E010C2" w14:textId="77777777" w:rsidR="00FF6665" w:rsidRPr="00924F01" w:rsidRDefault="00FF6665" w:rsidP="00613D88">
            <w:pPr>
              <w:spacing w:after="0" w:line="240" w:lineRule="auto"/>
              <w:rPr>
                <w:rFonts w:ascii="Times New Roman" w:eastAsia="Times New Roman" w:hAnsi="Times New Roman"/>
                <w:sz w:val="20"/>
                <w:szCs w:val="20"/>
                <w:lang w:eastAsia="es-MX"/>
              </w:rPr>
            </w:pPr>
          </w:p>
        </w:tc>
      </w:tr>
      <w:tr w:rsidR="00FF6665" w:rsidRPr="00924F01" w14:paraId="37C9418B" w14:textId="77777777" w:rsidTr="007B7B9C">
        <w:trPr>
          <w:trHeight w:val="315"/>
        </w:trPr>
        <w:tc>
          <w:tcPr>
            <w:tcW w:w="1810" w:type="dxa"/>
            <w:tcBorders>
              <w:top w:val="nil"/>
              <w:left w:val="nil"/>
              <w:bottom w:val="nil"/>
              <w:right w:val="nil"/>
            </w:tcBorders>
            <w:shd w:val="clear" w:color="auto" w:fill="auto"/>
            <w:noWrap/>
            <w:vAlign w:val="bottom"/>
            <w:hideMark/>
          </w:tcPr>
          <w:p w14:paraId="7A2954CF"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787" w:type="dxa"/>
            <w:tcBorders>
              <w:top w:val="nil"/>
              <w:left w:val="nil"/>
              <w:bottom w:val="nil"/>
              <w:right w:val="nil"/>
            </w:tcBorders>
            <w:shd w:val="clear" w:color="auto" w:fill="auto"/>
            <w:noWrap/>
            <w:vAlign w:val="bottom"/>
            <w:hideMark/>
          </w:tcPr>
          <w:p w14:paraId="1EA78116"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787" w:type="dxa"/>
            <w:tcBorders>
              <w:top w:val="nil"/>
              <w:left w:val="nil"/>
              <w:bottom w:val="nil"/>
              <w:right w:val="nil"/>
            </w:tcBorders>
            <w:shd w:val="clear" w:color="auto" w:fill="auto"/>
            <w:noWrap/>
            <w:vAlign w:val="bottom"/>
            <w:hideMark/>
          </w:tcPr>
          <w:p w14:paraId="1B0FF473"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521" w:type="dxa"/>
            <w:tcBorders>
              <w:top w:val="nil"/>
              <w:left w:val="nil"/>
              <w:bottom w:val="nil"/>
              <w:right w:val="single" w:sz="4" w:space="0" w:color="auto"/>
            </w:tcBorders>
            <w:shd w:val="clear" w:color="auto" w:fill="auto"/>
            <w:noWrap/>
            <w:vAlign w:val="bottom"/>
            <w:hideMark/>
          </w:tcPr>
          <w:p w14:paraId="4E218FE1"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206" w:type="dxa"/>
            <w:tcBorders>
              <w:top w:val="nil"/>
              <w:left w:val="nil"/>
              <w:bottom w:val="nil"/>
              <w:right w:val="nil"/>
            </w:tcBorders>
            <w:shd w:val="clear" w:color="auto" w:fill="auto"/>
            <w:noWrap/>
            <w:vAlign w:val="bottom"/>
            <w:hideMark/>
          </w:tcPr>
          <w:p w14:paraId="78999C1A"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p>
        </w:tc>
        <w:tc>
          <w:tcPr>
            <w:tcW w:w="836" w:type="dxa"/>
            <w:tcBorders>
              <w:top w:val="nil"/>
              <w:left w:val="nil"/>
              <w:bottom w:val="nil"/>
              <w:right w:val="nil"/>
            </w:tcBorders>
            <w:shd w:val="clear" w:color="auto" w:fill="auto"/>
            <w:noWrap/>
            <w:vAlign w:val="bottom"/>
            <w:hideMark/>
          </w:tcPr>
          <w:p w14:paraId="38068AD4"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4595" w:type="dxa"/>
            <w:tcBorders>
              <w:top w:val="nil"/>
              <w:left w:val="nil"/>
              <w:bottom w:val="nil"/>
              <w:right w:val="nil"/>
            </w:tcBorders>
            <w:shd w:val="clear" w:color="auto" w:fill="auto"/>
            <w:noWrap/>
            <w:vAlign w:val="bottom"/>
            <w:hideMark/>
          </w:tcPr>
          <w:p w14:paraId="6E08CABE"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1200" w:type="dxa"/>
            <w:tcBorders>
              <w:top w:val="nil"/>
              <w:left w:val="nil"/>
              <w:bottom w:val="nil"/>
              <w:right w:val="nil"/>
            </w:tcBorders>
            <w:shd w:val="clear" w:color="auto" w:fill="auto"/>
            <w:noWrap/>
            <w:vAlign w:val="bottom"/>
            <w:hideMark/>
          </w:tcPr>
          <w:p w14:paraId="6256D228" w14:textId="77777777" w:rsidR="00FF6665" w:rsidRPr="00924F01" w:rsidRDefault="00FF6665" w:rsidP="00613D88">
            <w:pPr>
              <w:spacing w:after="0" w:line="240" w:lineRule="auto"/>
              <w:rPr>
                <w:rFonts w:ascii="Times New Roman" w:eastAsia="Times New Roman" w:hAnsi="Times New Roman"/>
                <w:sz w:val="20"/>
                <w:szCs w:val="20"/>
                <w:lang w:eastAsia="es-MX"/>
              </w:rPr>
            </w:pPr>
          </w:p>
        </w:tc>
      </w:tr>
      <w:tr w:rsidR="00FF6665" w:rsidRPr="00924F01" w14:paraId="053DCAD6" w14:textId="77777777" w:rsidTr="007B7B9C">
        <w:trPr>
          <w:trHeight w:val="315"/>
        </w:trPr>
        <w:tc>
          <w:tcPr>
            <w:tcW w:w="1810" w:type="dxa"/>
            <w:tcBorders>
              <w:top w:val="nil"/>
              <w:left w:val="nil"/>
              <w:bottom w:val="nil"/>
              <w:right w:val="nil"/>
            </w:tcBorders>
            <w:shd w:val="clear" w:color="auto" w:fill="auto"/>
            <w:noWrap/>
            <w:vAlign w:val="bottom"/>
            <w:hideMark/>
          </w:tcPr>
          <w:p w14:paraId="3EE43262"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787" w:type="dxa"/>
            <w:tcBorders>
              <w:top w:val="nil"/>
              <w:left w:val="nil"/>
              <w:bottom w:val="single" w:sz="4" w:space="0" w:color="auto"/>
              <w:right w:val="nil"/>
            </w:tcBorders>
            <w:shd w:val="clear" w:color="auto" w:fill="auto"/>
            <w:noWrap/>
            <w:vAlign w:val="bottom"/>
            <w:hideMark/>
          </w:tcPr>
          <w:p w14:paraId="536DBEFB"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787" w:type="dxa"/>
            <w:tcBorders>
              <w:top w:val="nil"/>
              <w:left w:val="nil"/>
              <w:bottom w:val="single" w:sz="4" w:space="0" w:color="auto"/>
              <w:right w:val="nil"/>
            </w:tcBorders>
            <w:shd w:val="clear" w:color="auto" w:fill="auto"/>
            <w:noWrap/>
            <w:vAlign w:val="bottom"/>
            <w:hideMark/>
          </w:tcPr>
          <w:p w14:paraId="344473CF"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521" w:type="dxa"/>
            <w:tcBorders>
              <w:top w:val="nil"/>
              <w:left w:val="nil"/>
              <w:bottom w:val="single" w:sz="4" w:space="0" w:color="auto"/>
              <w:right w:val="single" w:sz="4" w:space="0" w:color="auto"/>
            </w:tcBorders>
            <w:shd w:val="clear" w:color="auto" w:fill="auto"/>
            <w:noWrap/>
            <w:vAlign w:val="bottom"/>
            <w:hideMark/>
          </w:tcPr>
          <w:p w14:paraId="411B90C2"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206" w:type="dxa"/>
            <w:tcBorders>
              <w:top w:val="nil"/>
              <w:left w:val="nil"/>
              <w:bottom w:val="single" w:sz="4" w:space="0" w:color="auto"/>
              <w:right w:val="nil"/>
            </w:tcBorders>
            <w:shd w:val="clear" w:color="auto" w:fill="auto"/>
            <w:noWrap/>
            <w:vAlign w:val="bottom"/>
            <w:hideMark/>
          </w:tcPr>
          <w:p w14:paraId="598D4408"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836" w:type="dxa"/>
            <w:tcBorders>
              <w:top w:val="nil"/>
              <w:left w:val="nil"/>
              <w:bottom w:val="single" w:sz="4" w:space="0" w:color="auto"/>
              <w:right w:val="nil"/>
            </w:tcBorders>
            <w:shd w:val="clear" w:color="auto" w:fill="auto"/>
            <w:noWrap/>
            <w:vAlign w:val="bottom"/>
            <w:hideMark/>
          </w:tcPr>
          <w:p w14:paraId="1B77D3C8"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4595" w:type="dxa"/>
            <w:tcBorders>
              <w:top w:val="nil"/>
              <w:left w:val="nil"/>
              <w:bottom w:val="single" w:sz="4" w:space="0" w:color="auto"/>
              <w:right w:val="nil"/>
            </w:tcBorders>
            <w:shd w:val="clear" w:color="auto" w:fill="auto"/>
            <w:noWrap/>
            <w:vAlign w:val="bottom"/>
            <w:hideMark/>
          </w:tcPr>
          <w:p w14:paraId="5F045035" w14:textId="448D0AD3"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1200" w:type="dxa"/>
            <w:tcBorders>
              <w:top w:val="nil"/>
              <w:left w:val="nil"/>
              <w:bottom w:val="nil"/>
              <w:right w:val="nil"/>
            </w:tcBorders>
            <w:shd w:val="clear" w:color="auto" w:fill="auto"/>
            <w:noWrap/>
            <w:vAlign w:val="bottom"/>
            <w:hideMark/>
          </w:tcPr>
          <w:p w14:paraId="4385F611"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p>
        </w:tc>
      </w:tr>
      <w:tr w:rsidR="00FF6665" w:rsidRPr="00924F01" w14:paraId="7F436A17" w14:textId="77777777" w:rsidTr="007B7B9C">
        <w:trPr>
          <w:trHeight w:val="315"/>
        </w:trPr>
        <w:tc>
          <w:tcPr>
            <w:tcW w:w="1810" w:type="dxa"/>
            <w:tcBorders>
              <w:top w:val="nil"/>
              <w:left w:val="nil"/>
              <w:bottom w:val="nil"/>
              <w:right w:val="nil"/>
            </w:tcBorders>
            <w:shd w:val="clear" w:color="auto" w:fill="auto"/>
            <w:noWrap/>
            <w:vAlign w:val="bottom"/>
            <w:hideMark/>
          </w:tcPr>
          <w:p w14:paraId="2E9B335C"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787" w:type="dxa"/>
            <w:tcBorders>
              <w:top w:val="nil"/>
              <w:left w:val="single" w:sz="4" w:space="0" w:color="auto"/>
              <w:bottom w:val="nil"/>
              <w:right w:val="nil"/>
            </w:tcBorders>
            <w:shd w:val="clear" w:color="auto" w:fill="auto"/>
            <w:noWrap/>
            <w:vAlign w:val="bottom"/>
            <w:hideMark/>
          </w:tcPr>
          <w:p w14:paraId="130E0C11"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787" w:type="dxa"/>
            <w:tcBorders>
              <w:top w:val="nil"/>
              <w:left w:val="nil"/>
              <w:bottom w:val="nil"/>
              <w:right w:val="nil"/>
            </w:tcBorders>
            <w:shd w:val="clear" w:color="auto" w:fill="auto"/>
            <w:noWrap/>
            <w:vAlign w:val="bottom"/>
            <w:hideMark/>
          </w:tcPr>
          <w:p w14:paraId="1CF1B222"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p>
        </w:tc>
        <w:tc>
          <w:tcPr>
            <w:tcW w:w="521" w:type="dxa"/>
            <w:tcBorders>
              <w:top w:val="nil"/>
              <w:left w:val="nil"/>
              <w:bottom w:val="nil"/>
              <w:right w:val="single" w:sz="4" w:space="0" w:color="auto"/>
            </w:tcBorders>
            <w:shd w:val="clear" w:color="auto" w:fill="auto"/>
            <w:noWrap/>
            <w:vAlign w:val="bottom"/>
            <w:hideMark/>
          </w:tcPr>
          <w:p w14:paraId="7F4B808A"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206" w:type="dxa"/>
            <w:tcBorders>
              <w:top w:val="nil"/>
              <w:left w:val="nil"/>
              <w:bottom w:val="nil"/>
              <w:right w:val="nil"/>
            </w:tcBorders>
            <w:shd w:val="clear" w:color="auto" w:fill="auto"/>
            <w:noWrap/>
            <w:vAlign w:val="bottom"/>
            <w:hideMark/>
          </w:tcPr>
          <w:p w14:paraId="0E8F2532"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p>
        </w:tc>
        <w:tc>
          <w:tcPr>
            <w:tcW w:w="836" w:type="dxa"/>
            <w:tcBorders>
              <w:top w:val="nil"/>
              <w:left w:val="nil"/>
              <w:bottom w:val="nil"/>
              <w:right w:val="nil"/>
            </w:tcBorders>
            <w:shd w:val="clear" w:color="auto" w:fill="auto"/>
            <w:noWrap/>
            <w:vAlign w:val="bottom"/>
            <w:hideMark/>
          </w:tcPr>
          <w:p w14:paraId="2492BAC5"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4595" w:type="dxa"/>
            <w:tcBorders>
              <w:top w:val="nil"/>
              <w:left w:val="nil"/>
              <w:bottom w:val="nil"/>
              <w:right w:val="single" w:sz="4" w:space="0" w:color="auto"/>
            </w:tcBorders>
            <w:shd w:val="clear" w:color="auto" w:fill="auto"/>
            <w:noWrap/>
            <w:vAlign w:val="bottom"/>
            <w:hideMark/>
          </w:tcPr>
          <w:p w14:paraId="2C13D59C"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1200" w:type="dxa"/>
            <w:tcBorders>
              <w:top w:val="nil"/>
              <w:left w:val="nil"/>
              <w:bottom w:val="nil"/>
              <w:right w:val="nil"/>
            </w:tcBorders>
            <w:shd w:val="clear" w:color="auto" w:fill="auto"/>
            <w:noWrap/>
            <w:vAlign w:val="bottom"/>
            <w:hideMark/>
          </w:tcPr>
          <w:p w14:paraId="0FF68470"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p>
        </w:tc>
      </w:tr>
      <w:tr w:rsidR="00FF6665" w:rsidRPr="00924F01" w14:paraId="7185E2FC" w14:textId="77777777" w:rsidTr="007B7B9C">
        <w:trPr>
          <w:trHeight w:val="315"/>
        </w:trPr>
        <w:tc>
          <w:tcPr>
            <w:tcW w:w="3384"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849F767" w14:textId="374896F2" w:rsidR="00FF6665" w:rsidRPr="00924F01" w:rsidRDefault="00FF6665" w:rsidP="00613D88">
            <w:pPr>
              <w:spacing w:after="0" w:line="240" w:lineRule="auto"/>
              <w:jc w:val="center"/>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Presiden</w:t>
            </w:r>
            <w:r w:rsidR="00920DEE">
              <w:rPr>
                <w:rFonts w:ascii="Albertus MT" w:eastAsia="Times New Roman" w:hAnsi="Albertus MT"/>
                <w:color w:val="000000"/>
                <w:sz w:val="24"/>
                <w:szCs w:val="24"/>
                <w:lang w:eastAsia="es-MX"/>
              </w:rPr>
              <w:t>te</w:t>
            </w:r>
            <w:r w:rsidRPr="00924F01">
              <w:rPr>
                <w:rFonts w:ascii="Albertus MT" w:eastAsia="Times New Roman" w:hAnsi="Albertus MT"/>
                <w:color w:val="000000"/>
                <w:sz w:val="24"/>
                <w:szCs w:val="24"/>
                <w:lang w:eastAsia="es-MX"/>
              </w:rPr>
              <w:t xml:space="preserve"> </w:t>
            </w:r>
          </w:p>
        </w:tc>
        <w:tc>
          <w:tcPr>
            <w:tcW w:w="521" w:type="dxa"/>
            <w:tcBorders>
              <w:top w:val="nil"/>
              <w:left w:val="nil"/>
              <w:bottom w:val="nil"/>
              <w:right w:val="single" w:sz="4" w:space="0" w:color="auto"/>
            </w:tcBorders>
            <w:shd w:val="clear" w:color="auto" w:fill="auto"/>
            <w:noWrap/>
            <w:vAlign w:val="bottom"/>
            <w:hideMark/>
          </w:tcPr>
          <w:p w14:paraId="28A51EC9"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206" w:type="dxa"/>
            <w:tcBorders>
              <w:top w:val="nil"/>
              <w:left w:val="nil"/>
              <w:bottom w:val="nil"/>
              <w:right w:val="nil"/>
            </w:tcBorders>
            <w:shd w:val="clear" w:color="auto" w:fill="auto"/>
            <w:noWrap/>
            <w:vAlign w:val="bottom"/>
            <w:hideMark/>
          </w:tcPr>
          <w:p w14:paraId="619ABBDE"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p>
        </w:tc>
        <w:tc>
          <w:tcPr>
            <w:tcW w:w="836" w:type="dxa"/>
            <w:tcBorders>
              <w:top w:val="single" w:sz="4" w:space="0" w:color="auto"/>
              <w:left w:val="single" w:sz="4" w:space="0" w:color="auto"/>
              <w:bottom w:val="nil"/>
              <w:right w:val="nil"/>
            </w:tcBorders>
            <w:shd w:val="clear" w:color="auto" w:fill="auto"/>
            <w:noWrap/>
            <w:vAlign w:val="bottom"/>
            <w:hideMark/>
          </w:tcPr>
          <w:p w14:paraId="08260BFE"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4595" w:type="dxa"/>
            <w:tcBorders>
              <w:top w:val="single" w:sz="4" w:space="0" w:color="auto"/>
              <w:left w:val="nil"/>
              <w:bottom w:val="nil"/>
              <w:right w:val="nil"/>
            </w:tcBorders>
            <w:shd w:val="clear" w:color="auto" w:fill="auto"/>
            <w:noWrap/>
            <w:vAlign w:val="bottom"/>
            <w:hideMark/>
          </w:tcPr>
          <w:p w14:paraId="36A6C8AB" w14:textId="6845F1D1" w:rsidR="00FF6665" w:rsidRPr="00924F01" w:rsidRDefault="007B7B9C" w:rsidP="00613D88">
            <w:pPr>
              <w:spacing w:after="0" w:line="240" w:lineRule="auto"/>
              <w:rPr>
                <w:rFonts w:ascii="Albertus MT" w:eastAsia="Times New Roman" w:hAnsi="Albertus MT"/>
                <w:color w:val="000000"/>
                <w:sz w:val="24"/>
                <w:szCs w:val="24"/>
                <w:lang w:eastAsia="es-MX"/>
              </w:rPr>
            </w:pPr>
            <w:r>
              <w:rPr>
                <w:rFonts w:ascii="Albertus MT" w:eastAsia="Times New Roman" w:hAnsi="Albertus MT"/>
                <w:color w:val="000000"/>
                <w:sz w:val="24"/>
                <w:szCs w:val="24"/>
                <w:lang w:eastAsia="es-MX"/>
              </w:rPr>
              <w:t>Director</w:t>
            </w:r>
          </w:p>
        </w:tc>
        <w:tc>
          <w:tcPr>
            <w:tcW w:w="1200" w:type="dxa"/>
            <w:tcBorders>
              <w:top w:val="single" w:sz="4" w:space="0" w:color="auto"/>
              <w:left w:val="nil"/>
              <w:bottom w:val="nil"/>
              <w:right w:val="single" w:sz="4" w:space="0" w:color="auto"/>
            </w:tcBorders>
            <w:shd w:val="clear" w:color="auto" w:fill="auto"/>
            <w:noWrap/>
            <w:vAlign w:val="bottom"/>
            <w:hideMark/>
          </w:tcPr>
          <w:p w14:paraId="376D2735"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r>
      <w:tr w:rsidR="00FF6665" w:rsidRPr="00924F01" w14:paraId="18DA1449" w14:textId="77777777" w:rsidTr="007B7B9C">
        <w:trPr>
          <w:trHeight w:val="315"/>
        </w:trPr>
        <w:tc>
          <w:tcPr>
            <w:tcW w:w="3384"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3861C95F" w14:textId="1DE2FA28" w:rsidR="00FF6665" w:rsidRPr="00924F01" w:rsidRDefault="002A0B26" w:rsidP="00760807">
            <w:pPr>
              <w:spacing w:after="0" w:line="240" w:lineRule="auto"/>
              <w:jc w:val="center"/>
              <w:rPr>
                <w:rFonts w:ascii="Albertus MT" w:eastAsia="Times New Roman" w:hAnsi="Albertus MT"/>
                <w:color w:val="000000"/>
                <w:sz w:val="16"/>
                <w:szCs w:val="16"/>
                <w:lang w:eastAsia="es-MX"/>
              </w:rPr>
            </w:pPr>
            <w:r>
              <w:rPr>
                <w:rFonts w:ascii="Albertus MT" w:eastAsia="Times New Roman" w:hAnsi="Albertus MT"/>
                <w:color w:val="000000"/>
                <w:sz w:val="16"/>
                <w:szCs w:val="16"/>
                <w:lang w:eastAsia="es-MX"/>
              </w:rPr>
              <w:t>GUADALUPE PANIAGUA CARDOSO</w:t>
            </w:r>
            <w:r w:rsidR="00FF6665" w:rsidRPr="00924F01">
              <w:rPr>
                <w:rFonts w:ascii="Albertus MT" w:eastAsia="Times New Roman" w:hAnsi="Albertus MT"/>
                <w:color w:val="000000"/>
                <w:sz w:val="16"/>
                <w:szCs w:val="16"/>
                <w:lang w:eastAsia="es-MX"/>
              </w:rPr>
              <w:t xml:space="preserve"> </w:t>
            </w:r>
          </w:p>
        </w:tc>
        <w:tc>
          <w:tcPr>
            <w:tcW w:w="521" w:type="dxa"/>
            <w:tcBorders>
              <w:top w:val="nil"/>
              <w:left w:val="nil"/>
              <w:bottom w:val="nil"/>
              <w:right w:val="single" w:sz="4" w:space="0" w:color="auto"/>
            </w:tcBorders>
            <w:shd w:val="clear" w:color="auto" w:fill="auto"/>
            <w:noWrap/>
            <w:vAlign w:val="bottom"/>
            <w:hideMark/>
          </w:tcPr>
          <w:p w14:paraId="1A7703AD"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206" w:type="dxa"/>
            <w:tcBorders>
              <w:top w:val="nil"/>
              <w:left w:val="nil"/>
              <w:bottom w:val="nil"/>
              <w:right w:val="nil"/>
            </w:tcBorders>
            <w:shd w:val="clear" w:color="auto" w:fill="auto"/>
            <w:noWrap/>
            <w:vAlign w:val="bottom"/>
            <w:hideMark/>
          </w:tcPr>
          <w:p w14:paraId="62D4C63B"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p>
        </w:tc>
        <w:tc>
          <w:tcPr>
            <w:tcW w:w="6631"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17C5C317" w14:textId="7C96D648" w:rsidR="00FF6665" w:rsidRPr="00924F01" w:rsidRDefault="00920DEE" w:rsidP="00FC5A45">
            <w:pPr>
              <w:spacing w:after="0" w:line="240" w:lineRule="auto"/>
              <w:jc w:val="center"/>
              <w:rPr>
                <w:rFonts w:ascii="Albertus MT" w:eastAsia="Times New Roman" w:hAnsi="Albertus MT"/>
                <w:color w:val="000000"/>
                <w:sz w:val="16"/>
                <w:szCs w:val="16"/>
                <w:lang w:eastAsia="es-MX"/>
              </w:rPr>
            </w:pPr>
            <w:r w:rsidRPr="00920DEE">
              <w:rPr>
                <w:rFonts w:ascii="Albertus MT" w:eastAsia="Times New Roman" w:hAnsi="Albertus MT"/>
                <w:color w:val="000000"/>
                <w:sz w:val="16"/>
                <w:szCs w:val="16"/>
                <w:lang w:eastAsia="es-MX"/>
              </w:rPr>
              <w:t xml:space="preserve">LIC. </w:t>
            </w:r>
            <w:r w:rsidR="00FC5A45">
              <w:rPr>
                <w:rFonts w:ascii="Albertus MT" w:eastAsia="Times New Roman" w:hAnsi="Albertus MT"/>
                <w:color w:val="000000"/>
                <w:sz w:val="16"/>
                <w:szCs w:val="16"/>
                <w:lang w:eastAsia="es-MX"/>
              </w:rPr>
              <w:t>J</w:t>
            </w:r>
            <w:r w:rsidR="000D1494">
              <w:rPr>
                <w:rFonts w:ascii="Albertus MT" w:eastAsia="Times New Roman" w:hAnsi="Albertus MT"/>
                <w:color w:val="000000"/>
                <w:sz w:val="16"/>
                <w:szCs w:val="16"/>
                <w:lang w:eastAsia="es-MX"/>
              </w:rPr>
              <w:t>Ó</w:t>
            </w:r>
            <w:r w:rsidR="00FC5A45">
              <w:rPr>
                <w:rFonts w:ascii="Albertus MT" w:eastAsia="Times New Roman" w:hAnsi="Albertus MT"/>
                <w:color w:val="000000"/>
                <w:sz w:val="16"/>
                <w:szCs w:val="16"/>
                <w:lang w:eastAsia="es-MX"/>
              </w:rPr>
              <w:t>SE MANUEL ESCAMILLA CISNEROS</w:t>
            </w:r>
          </w:p>
        </w:tc>
      </w:tr>
      <w:tr w:rsidR="00FF6665" w:rsidRPr="00924F01" w14:paraId="456F3E3E" w14:textId="77777777" w:rsidTr="007B7B9C">
        <w:trPr>
          <w:trHeight w:val="315"/>
        </w:trPr>
        <w:tc>
          <w:tcPr>
            <w:tcW w:w="1810" w:type="dxa"/>
            <w:tcBorders>
              <w:top w:val="nil"/>
              <w:left w:val="nil"/>
              <w:bottom w:val="nil"/>
              <w:right w:val="single" w:sz="4" w:space="0" w:color="auto"/>
            </w:tcBorders>
            <w:shd w:val="clear" w:color="auto" w:fill="auto"/>
            <w:noWrap/>
            <w:vAlign w:val="bottom"/>
            <w:hideMark/>
          </w:tcPr>
          <w:p w14:paraId="01490093"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787" w:type="dxa"/>
            <w:tcBorders>
              <w:top w:val="nil"/>
              <w:left w:val="nil"/>
              <w:bottom w:val="nil"/>
              <w:right w:val="nil"/>
            </w:tcBorders>
            <w:shd w:val="clear" w:color="auto" w:fill="auto"/>
            <w:noWrap/>
            <w:vAlign w:val="bottom"/>
            <w:hideMark/>
          </w:tcPr>
          <w:p w14:paraId="68A7C8E3" w14:textId="40748781" w:rsidR="00FF6665" w:rsidRPr="00924F01" w:rsidRDefault="00FF6665" w:rsidP="00613D88">
            <w:pPr>
              <w:spacing w:after="0" w:line="240" w:lineRule="auto"/>
              <w:rPr>
                <w:rFonts w:ascii="Albertus MT" w:eastAsia="Times New Roman" w:hAnsi="Albertus MT"/>
                <w:color w:val="000000"/>
                <w:sz w:val="24"/>
                <w:szCs w:val="24"/>
                <w:lang w:eastAsia="es-MX"/>
              </w:rPr>
            </w:pPr>
          </w:p>
        </w:tc>
        <w:tc>
          <w:tcPr>
            <w:tcW w:w="787" w:type="dxa"/>
            <w:tcBorders>
              <w:top w:val="nil"/>
              <w:left w:val="nil"/>
              <w:bottom w:val="nil"/>
              <w:right w:val="nil"/>
            </w:tcBorders>
            <w:shd w:val="clear" w:color="auto" w:fill="auto"/>
            <w:noWrap/>
            <w:vAlign w:val="bottom"/>
            <w:hideMark/>
          </w:tcPr>
          <w:p w14:paraId="07D2A33B" w14:textId="5AB4778A" w:rsidR="00FF6665" w:rsidRPr="00924F01" w:rsidRDefault="00FF6665" w:rsidP="00613D88">
            <w:pPr>
              <w:spacing w:after="0" w:line="240" w:lineRule="auto"/>
              <w:rPr>
                <w:rFonts w:ascii="Times New Roman" w:eastAsia="Times New Roman" w:hAnsi="Times New Roman"/>
                <w:sz w:val="20"/>
                <w:szCs w:val="20"/>
                <w:lang w:eastAsia="es-MX"/>
              </w:rPr>
            </w:pPr>
          </w:p>
        </w:tc>
        <w:tc>
          <w:tcPr>
            <w:tcW w:w="521" w:type="dxa"/>
            <w:tcBorders>
              <w:top w:val="nil"/>
              <w:left w:val="nil"/>
              <w:bottom w:val="nil"/>
              <w:right w:val="single" w:sz="4" w:space="0" w:color="auto"/>
            </w:tcBorders>
            <w:shd w:val="clear" w:color="auto" w:fill="auto"/>
            <w:noWrap/>
            <w:vAlign w:val="bottom"/>
            <w:hideMark/>
          </w:tcPr>
          <w:p w14:paraId="36CCC98E"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206" w:type="dxa"/>
            <w:tcBorders>
              <w:top w:val="nil"/>
              <w:left w:val="nil"/>
              <w:bottom w:val="nil"/>
              <w:right w:val="nil"/>
            </w:tcBorders>
            <w:shd w:val="clear" w:color="auto" w:fill="auto"/>
            <w:noWrap/>
            <w:vAlign w:val="bottom"/>
            <w:hideMark/>
          </w:tcPr>
          <w:p w14:paraId="695D0C1F"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p>
        </w:tc>
        <w:tc>
          <w:tcPr>
            <w:tcW w:w="836" w:type="dxa"/>
            <w:tcBorders>
              <w:top w:val="nil"/>
              <w:left w:val="nil"/>
              <w:bottom w:val="nil"/>
              <w:right w:val="nil"/>
            </w:tcBorders>
            <w:shd w:val="clear" w:color="auto" w:fill="auto"/>
            <w:noWrap/>
            <w:vAlign w:val="bottom"/>
            <w:hideMark/>
          </w:tcPr>
          <w:p w14:paraId="31A702AA"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4595" w:type="dxa"/>
            <w:tcBorders>
              <w:top w:val="nil"/>
              <w:left w:val="nil"/>
              <w:bottom w:val="nil"/>
              <w:right w:val="single" w:sz="4" w:space="0" w:color="auto"/>
            </w:tcBorders>
            <w:shd w:val="clear" w:color="auto" w:fill="auto"/>
            <w:noWrap/>
            <w:vAlign w:val="bottom"/>
            <w:hideMark/>
          </w:tcPr>
          <w:p w14:paraId="6F1E01D5"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1200" w:type="dxa"/>
            <w:tcBorders>
              <w:top w:val="nil"/>
              <w:left w:val="nil"/>
              <w:bottom w:val="nil"/>
              <w:right w:val="nil"/>
            </w:tcBorders>
            <w:shd w:val="clear" w:color="auto" w:fill="auto"/>
            <w:noWrap/>
            <w:vAlign w:val="bottom"/>
            <w:hideMark/>
          </w:tcPr>
          <w:p w14:paraId="6D392C8E"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p>
        </w:tc>
      </w:tr>
      <w:tr w:rsidR="00FF6665" w:rsidRPr="00924F01" w14:paraId="2C4227DE" w14:textId="77777777" w:rsidTr="007B7B9C">
        <w:trPr>
          <w:trHeight w:val="315"/>
        </w:trPr>
        <w:tc>
          <w:tcPr>
            <w:tcW w:w="1810" w:type="dxa"/>
            <w:tcBorders>
              <w:top w:val="nil"/>
              <w:left w:val="nil"/>
              <w:bottom w:val="nil"/>
              <w:right w:val="single" w:sz="4" w:space="0" w:color="auto"/>
            </w:tcBorders>
            <w:shd w:val="clear" w:color="auto" w:fill="auto"/>
            <w:noWrap/>
            <w:vAlign w:val="bottom"/>
            <w:hideMark/>
          </w:tcPr>
          <w:p w14:paraId="57B3B7B3" w14:textId="53B6620A"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787" w:type="dxa"/>
            <w:tcBorders>
              <w:top w:val="nil"/>
              <w:left w:val="nil"/>
              <w:bottom w:val="nil"/>
              <w:right w:val="nil"/>
            </w:tcBorders>
            <w:shd w:val="clear" w:color="auto" w:fill="auto"/>
            <w:noWrap/>
            <w:vAlign w:val="bottom"/>
            <w:hideMark/>
          </w:tcPr>
          <w:p w14:paraId="249B2C70" w14:textId="585AE0A4" w:rsidR="00FF6665" w:rsidRPr="00924F01" w:rsidRDefault="00920DEE" w:rsidP="00613D88">
            <w:pPr>
              <w:spacing w:after="0" w:line="240" w:lineRule="auto"/>
              <w:rPr>
                <w:rFonts w:ascii="Albertus MT" w:eastAsia="Times New Roman" w:hAnsi="Albertus MT"/>
                <w:color w:val="000000"/>
                <w:sz w:val="24"/>
                <w:szCs w:val="24"/>
                <w:lang w:eastAsia="es-MX"/>
              </w:rPr>
            </w:pPr>
            <w:r w:rsidRPr="00920DEE">
              <w:rPr>
                <w:rFonts w:ascii="Times New Roman" w:eastAsia="Times New Roman" w:hAnsi="Times New Roman"/>
                <w:noProof/>
                <w:sz w:val="20"/>
                <w:szCs w:val="20"/>
                <w:lang w:eastAsia="es-MX"/>
              </w:rPr>
              <mc:AlternateContent>
                <mc:Choice Requires="wps">
                  <w:drawing>
                    <wp:anchor distT="45720" distB="45720" distL="114300" distR="114300" simplePos="0" relativeHeight="251657216" behindDoc="0" locked="0" layoutInCell="1" allowOverlap="1" wp14:anchorId="15A0CB64" wp14:editId="253D2813">
                      <wp:simplePos x="0" y="0"/>
                      <wp:positionH relativeFrom="column">
                        <wp:posOffset>-1363980</wp:posOffset>
                      </wp:positionH>
                      <wp:positionV relativeFrom="paragraph">
                        <wp:posOffset>50800</wp:posOffset>
                      </wp:positionV>
                      <wp:extent cx="2505075" cy="685800"/>
                      <wp:effectExtent l="0" t="0" r="952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685800"/>
                              </a:xfrm>
                              <a:prstGeom prst="rect">
                                <a:avLst/>
                              </a:prstGeom>
                              <a:solidFill>
                                <a:srgbClr val="FFFFFF"/>
                              </a:solidFill>
                              <a:ln w="9525">
                                <a:noFill/>
                                <a:miter lim="800000"/>
                                <a:headEnd/>
                                <a:tailEnd/>
                              </a:ln>
                            </wps:spPr>
                            <wps:txbx>
                              <w:txbxContent>
                                <w:p w14:paraId="0DCD69F2" w14:textId="2DA42E6E" w:rsidR="00613D88" w:rsidRDefault="00613D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0CB64" id="_x0000_t202" coordsize="21600,21600" o:spt="202" path="m,l,21600r21600,l21600,xe">
                      <v:stroke joinstyle="miter"/>
                      <v:path gradientshapeok="t" o:connecttype="rect"/>
                    </v:shapetype>
                    <v:shape id="Cuadro de texto 2" o:spid="_x0000_s1026" type="#_x0000_t202" style="position:absolute;margin-left:-107.4pt;margin-top:4pt;width:197.25pt;height:5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" stroked="f">
                      <v:textbox>
                        <w:txbxContent>
                          <w:p w14:paraId="0DCD69F2" w14:textId="2DA42E6E" w:rsidR="00613D88" w:rsidRDefault="00613D88"/>
                        </w:txbxContent>
                      </v:textbox>
                    </v:shape>
                  </w:pict>
                </mc:Fallback>
              </mc:AlternateContent>
            </w:r>
          </w:p>
        </w:tc>
        <w:tc>
          <w:tcPr>
            <w:tcW w:w="787" w:type="dxa"/>
            <w:tcBorders>
              <w:top w:val="nil"/>
              <w:left w:val="nil"/>
              <w:bottom w:val="nil"/>
              <w:right w:val="nil"/>
            </w:tcBorders>
            <w:shd w:val="clear" w:color="auto" w:fill="auto"/>
            <w:noWrap/>
            <w:vAlign w:val="bottom"/>
            <w:hideMark/>
          </w:tcPr>
          <w:p w14:paraId="7004996E" w14:textId="0A4B4F4D" w:rsidR="00FF6665" w:rsidRPr="00924F01" w:rsidRDefault="00FF6665" w:rsidP="00613D88">
            <w:pPr>
              <w:spacing w:after="0" w:line="240" w:lineRule="auto"/>
              <w:rPr>
                <w:rFonts w:ascii="Times New Roman" w:eastAsia="Times New Roman" w:hAnsi="Times New Roman"/>
                <w:sz w:val="20"/>
                <w:szCs w:val="20"/>
                <w:lang w:eastAsia="es-MX"/>
              </w:rPr>
            </w:pPr>
          </w:p>
        </w:tc>
        <w:tc>
          <w:tcPr>
            <w:tcW w:w="521" w:type="dxa"/>
            <w:tcBorders>
              <w:top w:val="nil"/>
              <w:left w:val="nil"/>
              <w:bottom w:val="nil"/>
              <w:right w:val="single" w:sz="4" w:space="0" w:color="auto"/>
            </w:tcBorders>
            <w:shd w:val="clear" w:color="auto" w:fill="auto"/>
            <w:noWrap/>
            <w:vAlign w:val="bottom"/>
            <w:hideMark/>
          </w:tcPr>
          <w:p w14:paraId="7B7EFB81"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206" w:type="dxa"/>
            <w:tcBorders>
              <w:top w:val="nil"/>
              <w:left w:val="nil"/>
              <w:bottom w:val="nil"/>
              <w:right w:val="nil"/>
            </w:tcBorders>
            <w:shd w:val="clear" w:color="auto" w:fill="auto"/>
            <w:noWrap/>
            <w:vAlign w:val="bottom"/>
            <w:hideMark/>
          </w:tcPr>
          <w:p w14:paraId="51838F74"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p>
        </w:tc>
        <w:tc>
          <w:tcPr>
            <w:tcW w:w="836" w:type="dxa"/>
            <w:tcBorders>
              <w:top w:val="nil"/>
              <w:left w:val="nil"/>
              <w:bottom w:val="nil"/>
              <w:right w:val="nil"/>
            </w:tcBorders>
            <w:shd w:val="clear" w:color="auto" w:fill="auto"/>
            <w:noWrap/>
            <w:vAlign w:val="bottom"/>
            <w:hideMark/>
          </w:tcPr>
          <w:p w14:paraId="3F233E44"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4595" w:type="dxa"/>
            <w:tcBorders>
              <w:top w:val="nil"/>
              <w:left w:val="nil"/>
              <w:bottom w:val="nil"/>
              <w:right w:val="single" w:sz="4" w:space="0" w:color="auto"/>
            </w:tcBorders>
            <w:shd w:val="clear" w:color="auto" w:fill="auto"/>
            <w:noWrap/>
            <w:vAlign w:val="bottom"/>
            <w:hideMark/>
          </w:tcPr>
          <w:p w14:paraId="46188A79"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1200" w:type="dxa"/>
            <w:tcBorders>
              <w:top w:val="nil"/>
              <w:left w:val="nil"/>
              <w:bottom w:val="nil"/>
              <w:right w:val="nil"/>
            </w:tcBorders>
            <w:shd w:val="clear" w:color="auto" w:fill="auto"/>
            <w:noWrap/>
            <w:vAlign w:val="bottom"/>
            <w:hideMark/>
          </w:tcPr>
          <w:p w14:paraId="368520A5"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p>
        </w:tc>
      </w:tr>
      <w:tr w:rsidR="002A0B26" w:rsidRPr="00924F01" w14:paraId="78D25C4B" w14:textId="77777777" w:rsidTr="007B7B9C">
        <w:trPr>
          <w:trHeight w:val="315"/>
        </w:trPr>
        <w:tc>
          <w:tcPr>
            <w:tcW w:w="3384" w:type="dxa"/>
            <w:gridSpan w:val="3"/>
            <w:tcBorders>
              <w:top w:val="single" w:sz="4" w:space="0" w:color="auto"/>
              <w:left w:val="single" w:sz="4" w:space="0" w:color="auto"/>
              <w:bottom w:val="nil"/>
              <w:right w:val="single" w:sz="4" w:space="0" w:color="000000"/>
            </w:tcBorders>
            <w:shd w:val="clear" w:color="auto" w:fill="auto"/>
            <w:noWrap/>
            <w:vAlign w:val="bottom"/>
          </w:tcPr>
          <w:p w14:paraId="010045E5" w14:textId="16DC0442" w:rsidR="002A0B26" w:rsidRPr="00924F01" w:rsidRDefault="00920DEE" w:rsidP="002A0B26">
            <w:pPr>
              <w:spacing w:after="0" w:line="240" w:lineRule="auto"/>
              <w:jc w:val="center"/>
              <w:rPr>
                <w:rFonts w:ascii="Albertus MT" w:eastAsia="Times New Roman" w:hAnsi="Albertus MT"/>
                <w:color w:val="000000"/>
                <w:sz w:val="24"/>
                <w:szCs w:val="24"/>
                <w:lang w:eastAsia="es-MX"/>
              </w:rPr>
            </w:pPr>
            <w:r>
              <w:rPr>
                <w:rFonts w:ascii="Albertus MT" w:eastAsia="Times New Roman" w:hAnsi="Albertus MT"/>
                <w:noProof/>
                <w:color w:val="000000"/>
                <w:sz w:val="24"/>
                <w:szCs w:val="24"/>
                <w:lang w:eastAsia="es-MX"/>
              </w:rPr>
              <mc:AlternateContent>
                <mc:Choice Requires="wps">
                  <w:drawing>
                    <wp:anchor distT="0" distB="0" distL="114300" distR="114300" simplePos="0" relativeHeight="251658240" behindDoc="0" locked="0" layoutInCell="1" allowOverlap="1" wp14:anchorId="123EFDB5" wp14:editId="6F1281D2">
                      <wp:simplePos x="0" y="0"/>
                      <wp:positionH relativeFrom="column">
                        <wp:posOffset>1096645</wp:posOffset>
                      </wp:positionH>
                      <wp:positionV relativeFrom="paragraph">
                        <wp:posOffset>-177800</wp:posOffset>
                      </wp:positionV>
                      <wp:extent cx="9525" cy="733425"/>
                      <wp:effectExtent l="0" t="0" r="28575" b="28575"/>
                      <wp:wrapNone/>
                      <wp:docPr id="2" name="Conector recto 2"/>
                      <wp:cNvGraphicFramePr/>
                      <a:graphic xmlns:a="http://schemas.openxmlformats.org/drawingml/2006/main">
                        <a:graphicData uri="http://schemas.microsoft.com/office/word/2010/wordprocessingShape">
                          <wps:wsp>
                            <wps:cNvCnPr/>
                            <wps:spPr>
                              <a:xfrm flipH="1">
                                <a:off x="0" y="0"/>
                                <a:ext cx="9525" cy="733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87AD49" id="Conector recto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35pt,-14pt" to="87.1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" strokecolor="black [3213]" strokeweight=".5pt">
                      <v:stroke joinstyle="miter"/>
                    </v:line>
                  </w:pict>
                </mc:Fallback>
              </mc:AlternateContent>
            </w:r>
          </w:p>
        </w:tc>
        <w:tc>
          <w:tcPr>
            <w:tcW w:w="521" w:type="dxa"/>
            <w:tcBorders>
              <w:top w:val="nil"/>
              <w:left w:val="nil"/>
              <w:bottom w:val="nil"/>
              <w:right w:val="single" w:sz="4" w:space="0" w:color="auto"/>
            </w:tcBorders>
            <w:shd w:val="clear" w:color="auto" w:fill="auto"/>
            <w:noWrap/>
            <w:vAlign w:val="bottom"/>
            <w:hideMark/>
          </w:tcPr>
          <w:p w14:paraId="0286184B"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206" w:type="dxa"/>
            <w:tcBorders>
              <w:top w:val="nil"/>
              <w:left w:val="nil"/>
              <w:bottom w:val="nil"/>
              <w:right w:val="nil"/>
            </w:tcBorders>
            <w:shd w:val="clear" w:color="auto" w:fill="auto"/>
            <w:noWrap/>
            <w:vAlign w:val="bottom"/>
            <w:hideMark/>
          </w:tcPr>
          <w:p w14:paraId="6D5EAE44"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c>
          <w:tcPr>
            <w:tcW w:w="6631" w:type="dxa"/>
            <w:gridSpan w:val="3"/>
            <w:tcBorders>
              <w:top w:val="single" w:sz="4" w:space="0" w:color="auto"/>
              <w:left w:val="single" w:sz="4" w:space="0" w:color="auto"/>
              <w:bottom w:val="nil"/>
              <w:right w:val="single" w:sz="4" w:space="0" w:color="000000"/>
            </w:tcBorders>
            <w:shd w:val="clear" w:color="auto" w:fill="auto"/>
            <w:noWrap/>
            <w:vAlign w:val="bottom"/>
          </w:tcPr>
          <w:p w14:paraId="645054CE" w14:textId="0A445E6A" w:rsidR="002A0B26" w:rsidRPr="00924F01" w:rsidRDefault="002A0B26" w:rsidP="002A0B26">
            <w:pPr>
              <w:spacing w:after="0" w:line="240" w:lineRule="auto"/>
              <w:jc w:val="center"/>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Secretaria</w:t>
            </w:r>
          </w:p>
        </w:tc>
      </w:tr>
      <w:tr w:rsidR="002A0B26" w:rsidRPr="00924F01" w14:paraId="1FB577B0" w14:textId="77777777" w:rsidTr="007B7B9C">
        <w:trPr>
          <w:trHeight w:val="80"/>
        </w:trPr>
        <w:tc>
          <w:tcPr>
            <w:tcW w:w="3384" w:type="dxa"/>
            <w:gridSpan w:val="3"/>
            <w:tcBorders>
              <w:top w:val="nil"/>
              <w:left w:val="single" w:sz="4" w:space="0" w:color="auto"/>
              <w:bottom w:val="single" w:sz="4" w:space="0" w:color="auto"/>
              <w:right w:val="single" w:sz="4" w:space="0" w:color="000000"/>
            </w:tcBorders>
            <w:shd w:val="clear" w:color="auto" w:fill="auto"/>
            <w:noWrap/>
            <w:vAlign w:val="bottom"/>
          </w:tcPr>
          <w:p w14:paraId="392B93F2" w14:textId="78C7C065" w:rsidR="002A0B26" w:rsidRPr="00924F01" w:rsidRDefault="002A0B26" w:rsidP="002A0B26">
            <w:pPr>
              <w:spacing w:after="0" w:line="240" w:lineRule="auto"/>
              <w:jc w:val="center"/>
              <w:rPr>
                <w:rFonts w:ascii="Albertus MT" w:eastAsia="Times New Roman" w:hAnsi="Albertus MT"/>
                <w:color w:val="000000"/>
                <w:sz w:val="16"/>
                <w:szCs w:val="16"/>
                <w:lang w:eastAsia="es-MX"/>
              </w:rPr>
            </w:pPr>
          </w:p>
        </w:tc>
        <w:tc>
          <w:tcPr>
            <w:tcW w:w="521" w:type="dxa"/>
            <w:tcBorders>
              <w:top w:val="nil"/>
              <w:left w:val="nil"/>
              <w:bottom w:val="nil"/>
              <w:right w:val="single" w:sz="4" w:space="0" w:color="auto"/>
            </w:tcBorders>
            <w:shd w:val="clear" w:color="auto" w:fill="auto"/>
            <w:noWrap/>
            <w:vAlign w:val="bottom"/>
            <w:hideMark/>
          </w:tcPr>
          <w:p w14:paraId="57D77791" w14:textId="428811C0" w:rsidR="002A0B26" w:rsidRPr="00924F01" w:rsidRDefault="002A0B26" w:rsidP="002A0B26">
            <w:pPr>
              <w:spacing w:after="0" w:line="240" w:lineRule="auto"/>
              <w:rPr>
                <w:rFonts w:ascii="Albertus MT" w:eastAsia="Times New Roman" w:hAnsi="Albertus MT"/>
                <w:color w:val="000000"/>
                <w:sz w:val="24"/>
                <w:szCs w:val="24"/>
                <w:lang w:eastAsia="es-MX"/>
              </w:rPr>
            </w:pPr>
          </w:p>
        </w:tc>
        <w:tc>
          <w:tcPr>
            <w:tcW w:w="206" w:type="dxa"/>
            <w:tcBorders>
              <w:top w:val="nil"/>
              <w:left w:val="nil"/>
              <w:bottom w:val="nil"/>
              <w:right w:val="nil"/>
            </w:tcBorders>
            <w:shd w:val="clear" w:color="auto" w:fill="auto"/>
            <w:noWrap/>
            <w:vAlign w:val="bottom"/>
            <w:hideMark/>
          </w:tcPr>
          <w:p w14:paraId="0012C88D"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c>
          <w:tcPr>
            <w:tcW w:w="6631" w:type="dxa"/>
            <w:gridSpan w:val="3"/>
            <w:tcBorders>
              <w:top w:val="nil"/>
              <w:left w:val="single" w:sz="4" w:space="0" w:color="auto"/>
              <w:bottom w:val="single" w:sz="4" w:space="0" w:color="auto"/>
              <w:right w:val="single" w:sz="4" w:space="0" w:color="000000"/>
            </w:tcBorders>
            <w:shd w:val="clear" w:color="auto" w:fill="auto"/>
            <w:noWrap/>
            <w:vAlign w:val="bottom"/>
          </w:tcPr>
          <w:p w14:paraId="6BA478A6" w14:textId="139BBE7F" w:rsidR="002A0B26" w:rsidRPr="00924F01" w:rsidRDefault="00FC5A45" w:rsidP="002A0B26">
            <w:pPr>
              <w:spacing w:after="0" w:line="240" w:lineRule="auto"/>
              <w:jc w:val="center"/>
              <w:rPr>
                <w:rFonts w:ascii="Albertus MT" w:eastAsia="Times New Roman" w:hAnsi="Albertus MT"/>
                <w:color w:val="000000"/>
                <w:sz w:val="16"/>
                <w:szCs w:val="16"/>
                <w:lang w:eastAsia="es-MX"/>
              </w:rPr>
            </w:pPr>
            <w:r>
              <w:rPr>
                <w:rFonts w:ascii="Albertus MT" w:eastAsia="Times New Roman" w:hAnsi="Albertus MT"/>
                <w:color w:val="000000"/>
                <w:sz w:val="16"/>
                <w:szCs w:val="16"/>
                <w:lang w:eastAsia="es-MX"/>
              </w:rPr>
              <w:t>ROSALBA MURILLO CARDOSO</w:t>
            </w:r>
          </w:p>
        </w:tc>
      </w:tr>
      <w:tr w:rsidR="002A0B26" w:rsidRPr="00924F01" w14:paraId="2B1700A2" w14:textId="77777777" w:rsidTr="007B7B9C">
        <w:trPr>
          <w:trHeight w:val="315"/>
        </w:trPr>
        <w:tc>
          <w:tcPr>
            <w:tcW w:w="1810" w:type="dxa"/>
            <w:tcBorders>
              <w:top w:val="nil"/>
              <w:left w:val="nil"/>
              <w:bottom w:val="nil"/>
              <w:right w:val="nil"/>
            </w:tcBorders>
            <w:shd w:val="clear" w:color="auto" w:fill="auto"/>
            <w:noWrap/>
            <w:vAlign w:val="bottom"/>
            <w:hideMark/>
          </w:tcPr>
          <w:p w14:paraId="0FBD541C" w14:textId="1E332032" w:rsidR="002A0B26" w:rsidRPr="00924F01" w:rsidRDefault="002A0B26" w:rsidP="002A0B26">
            <w:pPr>
              <w:spacing w:after="0" w:line="240" w:lineRule="auto"/>
              <w:jc w:val="center"/>
              <w:rPr>
                <w:rFonts w:ascii="Albertus MT" w:eastAsia="Times New Roman" w:hAnsi="Albertus MT"/>
                <w:color w:val="000000"/>
                <w:sz w:val="16"/>
                <w:szCs w:val="16"/>
                <w:lang w:eastAsia="es-MX"/>
              </w:rPr>
            </w:pPr>
          </w:p>
        </w:tc>
        <w:tc>
          <w:tcPr>
            <w:tcW w:w="787" w:type="dxa"/>
            <w:tcBorders>
              <w:top w:val="nil"/>
              <w:left w:val="single" w:sz="4" w:space="0" w:color="auto"/>
              <w:bottom w:val="nil"/>
              <w:right w:val="nil"/>
            </w:tcBorders>
            <w:shd w:val="clear" w:color="auto" w:fill="auto"/>
            <w:noWrap/>
            <w:vAlign w:val="bottom"/>
            <w:hideMark/>
          </w:tcPr>
          <w:p w14:paraId="6D508059" w14:textId="4AE2B31E"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787" w:type="dxa"/>
            <w:tcBorders>
              <w:top w:val="nil"/>
              <w:left w:val="nil"/>
              <w:bottom w:val="nil"/>
              <w:right w:val="nil"/>
            </w:tcBorders>
            <w:shd w:val="clear" w:color="auto" w:fill="auto"/>
            <w:noWrap/>
            <w:vAlign w:val="bottom"/>
            <w:hideMark/>
          </w:tcPr>
          <w:p w14:paraId="4458CFCA"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c>
          <w:tcPr>
            <w:tcW w:w="521" w:type="dxa"/>
            <w:tcBorders>
              <w:top w:val="nil"/>
              <w:left w:val="nil"/>
              <w:bottom w:val="nil"/>
              <w:right w:val="single" w:sz="4" w:space="0" w:color="auto"/>
            </w:tcBorders>
            <w:shd w:val="clear" w:color="auto" w:fill="auto"/>
            <w:noWrap/>
            <w:vAlign w:val="bottom"/>
            <w:hideMark/>
          </w:tcPr>
          <w:p w14:paraId="1E286328"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206" w:type="dxa"/>
            <w:tcBorders>
              <w:top w:val="nil"/>
              <w:left w:val="nil"/>
              <w:bottom w:val="nil"/>
              <w:right w:val="nil"/>
            </w:tcBorders>
            <w:shd w:val="clear" w:color="auto" w:fill="auto"/>
            <w:noWrap/>
            <w:vAlign w:val="bottom"/>
            <w:hideMark/>
          </w:tcPr>
          <w:p w14:paraId="0E70C928"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c>
          <w:tcPr>
            <w:tcW w:w="836" w:type="dxa"/>
            <w:tcBorders>
              <w:top w:val="nil"/>
              <w:left w:val="nil"/>
              <w:bottom w:val="nil"/>
              <w:right w:val="nil"/>
            </w:tcBorders>
            <w:shd w:val="clear" w:color="auto" w:fill="auto"/>
            <w:noWrap/>
            <w:vAlign w:val="bottom"/>
            <w:hideMark/>
          </w:tcPr>
          <w:p w14:paraId="17E1ABEC"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4595" w:type="dxa"/>
            <w:tcBorders>
              <w:top w:val="nil"/>
              <w:left w:val="nil"/>
              <w:bottom w:val="nil"/>
              <w:right w:val="nil"/>
            </w:tcBorders>
            <w:shd w:val="clear" w:color="auto" w:fill="auto"/>
            <w:noWrap/>
            <w:vAlign w:val="bottom"/>
            <w:hideMark/>
          </w:tcPr>
          <w:p w14:paraId="478D2C8A"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1200" w:type="dxa"/>
            <w:tcBorders>
              <w:top w:val="nil"/>
              <w:left w:val="nil"/>
              <w:bottom w:val="nil"/>
              <w:right w:val="nil"/>
            </w:tcBorders>
            <w:shd w:val="clear" w:color="auto" w:fill="auto"/>
            <w:noWrap/>
            <w:vAlign w:val="bottom"/>
            <w:hideMark/>
          </w:tcPr>
          <w:p w14:paraId="0DF27FA1" w14:textId="77777777" w:rsidR="002A0B26" w:rsidRPr="00924F01" w:rsidRDefault="002A0B26" w:rsidP="002A0B26">
            <w:pPr>
              <w:spacing w:after="0" w:line="240" w:lineRule="auto"/>
              <w:rPr>
                <w:rFonts w:ascii="Times New Roman" w:eastAsia="Times New Roman" w:hAnsi="Times New Roman"/>
                <w:sz w:val="20"/>
                <w:szCs w:val="20"/>
                <w:lang w:eastAsia="es-MX"/>
              </w:rPr>
            </w:pPr>
          </w:p>
        </w:tc>
      </w:tr>
      <w:tr w:rsidR="002A0B26" w:rsidRPr="00924F01" w14:paraId="021F1D93" w14:textId="77777777" w:rsidTr="007B7B9C">
        <w:trPr>
          <w:trHeight w:val="315"/>
        </w:trPr>
        <w:tc>
          <w:tcPr>
            <w:tcW w:w="1810" w:type="dxa"/>
            <w:tcBorders>
              <w:top w:val="nil"/>
              <w:left w:val="nil"/>
              <w:bottom w:val="nil"/>
              <w:right w:val="nil"/>
            </w:tcBorders>
            <w:shd w:val="clear" w:color="auto" w:fill="auto"/>
            <w:noWrap/>
            <w:vAlign w:val="bottom"/>
            <w:hideMark/>
          </w:tcPr>
          <w:p w14:paraId="4D224827"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787" w:type="dxa"/>
            <w:tcBorders>
              <w:top w:val="nil"/>
              <w:left w:val="single" w:sz="4" w:space="0" w:color="auto"/>
              <w:bottom w:val="nil"/>
              <w:right w:val="nil"/>
            </w:tcBorders>
            <w:shd w:val="clear" w:color="auto" w:fill="auto"/>
            <w:noWrap/>
            <w:vAlign w:val="bottom"/>
            <w:hideMark/>
          </w:tcPr>
          <w:p w14:paraId="3736D80F"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787" w:type="dxa"/>
            <w:tcBorders>
              <w:top w:val="nil"/>
              <w:left w:val="nil"/>
              <w:bottom w:val="nil"/>
              <w:right w:val="nil"/>
            </w:tcBorders>
            <w:shd w:val="clear" w:color="auto" w:fill="auto"/>
            <w:noWrap/>
            <w:vAlign w:val="bottom"/>
            <w:hideMark/>
          </w:tcPr>
          <w:p w14:paraId="4E0B93C3"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c>
          <w:tcPr>
            <w:tcW w:w="521" w:type="dxa"/>
            <w:tcBorders>
              <w:top w:val="nil"/>
              <w:left w:val="nil"/>
              <w:bottom w:val="nil"/>
              <w:right w:val="single" w:sz="4" w:space="0" w:color="auto"/>
            </w:tcBorders>
            <w:shd w:val="clear" w:color="auto" w:fill="auto"/>
            <w:noWrap/>
            <w:vAlign w:val="bottom"/>
            <w:hideMark/>
          </w:tcPr>
          <w:p w14:paraId="2D30714A"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206" w:type="dxa"/>
            <w:tcBorders>
              <w:top w:val="nil"/>
              <w:left w:val="nil"/>
              <w:bottom w:val="nil"/>
              <w:right w:val="nil"/>
            </w:tcBorders>
            <w:shd w:val="clear" w:color="auto" w:fill="auto"/>
            <w:noWrap/>
            <w:vAlign w:val="bottom"/>
            <w:hideMark/>
          </w:tcPr>
          <w:p w14:paraId="3676E85E"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c>
          <w:tcPr>
            <w:tcW w:w="836" w:type="dxa"/>
            <w:tcBorders>
              <w:top w:val="nil"/>
              <w:left w:val="nil"/>
              <w:bottom w:val="nil"/>
              <w:right w:val="nil"/>
            </w:tcBorders>
            <w:shd w:val="clear" w:color="auto" w:fill="auto"/>
            <w:noWrap/>
            <w:vAlign w:val="bottom"/>
            <w:hideMark/>
          </w:tcPr>
          <w:p w14:paraId="0ABD38BE"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4595" w:type="dxa"/>
            <w:tcBorders>
              <w:top w:val="nil"/>
              <w:left w:val="nil"/>
              <w:bottom w:val="nil"/>
              <w:right w:val="nil"/>
            </w:tcBorders>
            <w:shd w:val="clear" w:color="auto" w:fill="auto"/>
            <w:noWrap/>
            <w:vAlign w:val="bottom"/>
            <w:hideMark/>
          </w:tcPr>
          <w:p w14:paraId="1836754B"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1200" w:type="dxa"/>
            <w:tcBorders>
              <w:top w:val="nil"/>
              <w:left w:val="nil"/>
              <w:bottom w:val="nil"/>
              <w:right w:val="nil"/>
            </w:tcBorders>
            <w:shd w:val="clear" w:color="auto" w:fill="auto"/>
            <w:noWrap/>
            <w:vAlign w:val="bottom"/>
            <w:hideMark/>
          </w:tcPr>
          <w:p w14:paraId="7C3E6E6C" w14:textId="77777777" w:rsidR="002A0B26" w:rsidRPr="00924F01" w:rsidRDefault="002A0B26" w:rsidP="002A0B26">
            <w:pPr>
              <w:spacing w:after="0" w:line="240" w:lineRule="auto"/>
              <w:rPr>
                <w:rFonts w:ascii="Times New Roman" w:eastAsia="Times New Roman" w:hAnsi="Times New Roman"/>
                <w:sz w:val="20"/>
                <w:szCs w:val="20"/>
                <w:lang w:eastAsia="es-MX"/>
              </w:rPr>
            </w:pPr>
          </w:p>
        </w:tc>
      </w:tr>
      <w:tr w:rsidR="002A0B26" w:rsidRPr="00924F01" w14:paraId="65EB198F" w14:textId="77777777" w:rsidTr="007B7B9C">
        <w:trPr>
          <w:trHeight w:val="80"/>
        </w:trPr>
        <w:tc>
          <w:tcPr>
            <w:tcW w:w="1810" w:type="dxa"/>
            <w:tcBorders>
              <w:top w:val="nil"/>
              <w:left w:val="nil"/>
              <w:bottom w:val="nil"/>
              <w:right w:val="nil"/>
            </w:tcBorders>
            <w:shd w:val="clear" w:color="auto" w:fill="auto"/>
            <w:noWrap/>
            <w:vAlign w:val="bottom"/>
            <w:hideMark/>
          </w:tcPr>
          <w:p w14:paraId="7EBE3916"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787" w:type="dxa"/>
            <w:tcBorders>
              <w:top w:val="nil"/>
              <w:left w:val="single" w:sz="4" w:space="0" w:color="auto"/>
              <w:bottom w:val="single" w:sz="4" w:space="0" w:color="auto"/>
              <w:right w:val="nil"/>
            </w:tcBorders>
            <w:shd w:val="clear" w:color="auto" w:fill="auto"/>
            <w:noWrap/>
            <w:vAlign w:val="bottom"/>
            <w:hideMark/>
          </w:tcPr>
          <w:p w14:paraId="62A0F309"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787" w:type="dxa"/>
            <w:tcBorders>
              <w:top w:val="nil"/>
              <w:left w:val="nil"/>
              <w:bottom w:val="single" w:sz="4" w:space="0" w:color="auto"/>
              <w:right w:val="nil"/>
            </w:tcBorders>
            <w:shd w:val="clear" w:color="auto" w:fill="auto"/>
            <w:noWrap/>
            <w:vAlign w:val="bottom"/>
            <w:hideMark/>
          </w:tcPr>
          <w:p w14:paraId="53987C5B"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521" w:type="dxa"/>
            <w:tcBorders>
              <w:top w:val="nil"/>
              <w:left w:val="nil"/>
              <w:bottom w:val="single" w:sz="4" w:space="0" w:color="auto"/>
              <w:right w:val="single" w:sz="4" w:space="0" w:color="auto"/>
            </w:tcBorders>
            <w:shd w:val="clear" w:color="auto" w:fill="auto"/>
            <w:noWrap/>
            <w:vAlign w:val="bottom"/>
            <w:hideMark/>
          </w:tcPr>
          <w:p w14:paraId="1BE791F7"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206" w:type="dxa"/>
            <w:tcBorders>
              <w:top w:val="nil"/>
              <w:left w:val="nil"/>
              <w:bottom w:val="single" w:sz="4" w:space="0" w:color="auto"/>
              <w:right w:val="nil"/>
            </w:tcBorders>
            <w:shd w:val="clear" w:color="auto" w:fill="auto"/>
            <w:noWrap/>
            <w:vAlign w:val="bottom"/>
            <w:hideMark/>
          </w:tcPr>
          <w:p w14:paraId="1DD78195"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836" w:type="dxa"/>
            <w:tcBorders>
              <w:top w:val="nil"/>
              <w:left w:val="nil"/>
              <w:bottom w:val="single" w:sz="4" w:space="0" w:color="auto"/>
              <w:right w:val="nil"/>
            </w:tcBorders>
            <w:shd w:val="clear" w:color="auto" w:fill="auto"/>
            <w:noWrap/>
            <w:vAlign w:val="bottom"/>
            <w:hideMark/>
          </w:tcPr>
          <w:p w14:paraId="6F92E43A"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4595" w:type="dxa"/>
            <w:tcBorders>
              <w:top w:val="nil"/>
              <w:left w:val="nil"/>
              <w:bottom w:val="single" w:sz="4" w:space="0" w:color="auto"/>
              <w:right w:val="nil"/>
            </w:tcBorders>
            <w:shd w:val="clear" w:color="auto" w:fill="auto"/>
            <w:noWrap/>
            <w:vAlign w:val="bottom"/>
            <w:hideMark/>
          </w:tcPr>
          <w:p w14:paraId="714A80A0"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1200" w:type="dxa"/>
            <w:tcBorders>
              <w:top w:val="nil"/>
              <w:left w:val="nil"/>
              <w:bottom w:val="nil"/>
              <w:right w:val="nil"/>
            </w:tcBorders>
            <w:shd w:val="clear" w:color="auto" w:fill="auto"/>
            <w:noWrap/>
            <w:vAlign w:val="bottom"/>
            <w:hideMark/>
          </w:tcPr>
          <w:p w14:paraId="52356832"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r>
      <w:tr w:rsidR="002A0B26" w:rsidRPr="00924F01" w14:paraId="1AE1DC48" w14:textId="77777777" w:rsidTr="007B7B9C">
        <w:trPr>
          <w:trHeight w:val="315"/>
        </w:trPr>
        <w:tc>
          <w:tcPr>
            <w:tcW w:w="1810" w:type="dxa"/>
            <w:tcBorders>
              <w:top w:val="nil"/>
              <w:left w:val="nil"/>
              <w:bottom w:val="nil"/>
              <w:right w:val="single" w:sz="4" w:space="0" w:color="auto"/>
            </w:tcBorders>
            <w:shd w:val="clear" w:color="auto" w:fill="auto"/>
            <w:noWrap/>
            <w:vAlign w:val="bottom"/>
            <w:hideMark/>
          </w:tcPr>
          <w:p w14:paraId="07406329"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787" w:type="dxa"/>
            <w:tcBorders>
              <w:top w:val="nil"/>
              <w:left w:val="nil"/>
              <w:bottom w:val="nil"/>
              <w:right w:val="nil"/>
            </w:tcBorders>
            <w:shd w:val="clear" w:color="auto" w:fill="auto"/>
            <w:noWrap/>
            <w:vAlign w:val="bottom"/>
            <w:hideMark/>
          </w:tcPr>
          <w:p w14:paraId="4C28D810"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c>
          <w:tcPr>
            <w:tcW w:w="787" w:type="dxa"/>
            <w:tcBorders>
              <w:top w:val="nil"/>
              <w:left w:val="nil"/>
              <w:bottom w:val="nil"/>
              <w:right w:val="nil"/>
            </w:tcBorders>
            <w:shd w:val="clear" w:color="auto" w:fill="auto"/>
            <w:noWrap/>
            <w:vAlign w:val="bottom"/>
            <w:hideMark/>
          </w:tcPr>
          <w:p w14:paraId="55F5B22E"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521" w:type="dxa"/>
            <w:tcBorders>
              <w:top w:val="nil"/>
              <w:left w:val="nil"/>
              <w:bottom w:val="nil"/>
              <w:right w:val="nil"/>
            </w:tcBorders>
            <w:shd w:val="clear" w:color="auto" w:fill="auto"/>
            <w:noWrap/>
            <w:vAlign w:val="bottom"/>
            <w:hideMark/>
          </w:tcPr>
          <w:p w14:paraId="4DC17CC8"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206" w:type="dxa"/>
            <w:tcBorders>
              <w:top w:val="nil"/>
              <w:left w:val="nil"/>
              <w:bottom w:val="nil"/>
              <w:right w:val="nil"/>
            </w:tcBorders>
            <w:shd w:val="clear" w:color="auto" w:fill="auto"/>
            <w:noWrap/>
            <w:vAlign w:val="bottom"/>
            <w:hideMark/>
          </w:tcPr>
          <w:p w14:paraId="12DCD7FB"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836" w:type="dxa"/>
            <w:tcBorders>
              <w:top w:val="nil"/>
              <w:left w:val="nil"/>
              <w:bottom w:val="nil"/>
              <w:right w:val="nil"/>
            </w:tcBorders>
            <w:shd w:val="clear" w:color="auto" w:fill="auto"/>
            <w:noWrap/>
            <w:vAlign w:val="bottom"/>
            <w:hideMark/>
          </w:tcPr>
          <w:p w14:paraId="3D566B0F"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4595" w:type="dxa"/>
            <w:tcBorders>
              <w:top w:val="nil"/>
              <w:left w:val="nil"/>
              <w:bottom w:val="nil"/>
              <w:right w:val="single" w:sz="4" w:space="0" w:color="auto"/>
            </w:tcBorders>
            <w:shd w:val="clear" w:color="auto" w:fill="auto"/>
            <w:noWrap/>
            <w:vAlign w:val="bottom"/>
            <w:hideMark/>
          </w:tcPr>
          <w:p w14:paraId="3756051A"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1200" w:type="dxa"/>
            <w:tcBorders>
              <w:top w:val="nil"/>
              <w:left w:val="nil"/>
              <w:bottom w:val="nil"/>
              <w:right w:val="nil"/>
            </w:tcBorders>
            <w:shd w:val="clear" w:color="auto" w:fill="auto"/>
            <w:noWrap/>
            <w:vAlign w:val="bottom"/>
            <w:hideMark/>
          </w:tcPr>
          <w:p w14:paraId="7A0E8A70"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r>
      <w:tr w:rsidR="002A0B26" w:rsidRPr="00924F01" w14:paraId="0E17C333" w14:textId="77777777" w:rsidTr="007B7B9C">
        <w:trPr>
          <w:trHeight w:val="315"/>
        </w:trPr>
        <w:tc>
          <w:tcPr>
            <w:tcW w:w="3384"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5CC77B7" w14:textId="77777777" w:rsidR="002A0B26" w:rsidRPr="00924F01" w:rsidRDefault="002A0B26" w:rsidP="002A0B26">
            <w:pPr>
              <w:spacing w:after="0" w:line="240" w:lineRule="auto"/>
              <w:jc w:val="center"/>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CEMAIV</w:t>
            </w:r>
          </w:p>
        </w:tc>
        <w:tc>
          <w:tcPr>
            <w:tcW w:w="521" w:type="dxa"/>
            <w:tcBorders>
              <w:top w:val="nil"/>
              <w:left w:val="nil"/>
              <w:bottom w:val="nil"/>
              <w:right w:val="nil"/>
            </w:tcBorders>
            <w:shd w:val="clear" w:color="auto" w:fill="auto"/>
            <w:noWrap/>
            <w:vAlign w:val="bottom"/>
            <w:hideMark/>
          </w:tcPr>
          <w:p w14:paraId="7019A535" w14:textId="77777777" w:rsidR="002A0B26" w:rsidRPr="00924F01" w:rsidRDefault="002A0B26" w:rsidP="002A0B26">
            <w:pPr>
              <w:spacing w:after="0" w:line="240" w:lineRule="auto"/>
              <w:jc w:val="center"/>
              <w:rPr>
                <w:rFonts w:ascii="Albertus MT" w:eastAsia="Times New Roman" w:hAnsi="Albertus MT"/>
                <w:color w:val="000000"/>
                <w:sz w:val="24"/>
                <w:szCs w:val="24"/>
                <w:lang w:eastAsia="es-MX"/>
              </w:rPr>
            </w:pPr>
          </w:p>
        </w:tc>
        <w:tc>
          <w:tcPr>
            <w:tcW w:w="206" w:type="dxa"/>
            <w:tcBorders>
              <w:top w:val="nil"/>
              <w:left w:val="nil"/>
              <w:bottom w:val="nil"/>
              <w:right w:val="nil"/>
            </w:tcBorders>
            <w:shd w:val="clear" w:color="auto" w:fill="auto"/>
            <w:noWrap/>
            <w:vAlign w:val="bottom"/>
            <w:hideMark/>
          </w:tcPr>
          <w:p w14:paraId="22E3DA84"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663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1A42C1F6" w14:textId="77777777" w:rsidR="002A0B26" w:rsidRPr="00924F01" w:rsidRDefault="002A0B26" w:rsidP="002A0B26">
            <w:pPr>
              <w:spacing w:after="0" w:line="240" w:lineRule="auto"/>
              <w:jc w:val="center"/>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Alimentaria</w:t>
            </w:r>
          </w:p>
        </w:tc>
      </w:tr>
      <w:tr w:rsidR="002A0B26" w:rsidRPr="00924F01" w14:paraId="679B024F" w14:textId="77777777" w:rsidTr="007B7B9C">
        <w:trPr>
          <w:trHeight w:val="315"/>
        </w:trPr>
        <w:tc>
          <w:tcPr>
            <w:tcW w:w="3384"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40A84448" w14:textId="729E43FD" w:rsidR="002A0B26" w:rsidRPr="00924F01" w:rsidRDefault="007B7B9C" w:rsidP="002A0B26">
            <w:pPr>
              <w:spacing w:after="0" w:line="240" w:lineRule="auto"/>
              <w:jc w:val="center"/>
              <w:rPr>
                <w:rFonts w:ascii="Albertus MT" w:eastAsia="Times New Roman" w:hAnsi="Albertus MT"/>
                <w:color w:val="000000"/>
                <w:sz w:val="16"/>
                <w:szCs w:val="16"/>
                <w:lang w:eastAsia="es-MX"/>
              </w:rPr>
            </w:pPr>
            <w:r w:rsidRPr="007B7B9C">
              <w:rPr>
                <w:rFonts w:ascii="Albertus MT" w:eastAsia="Times New Roman" w:hAnsi="Albertus MT"/>
                <w:color w:val="000000"/>
                <w:sz w:val="16"/>
                <w:szCs w:val="16"/>
                <w:lang w:eastAsia="es-MX"/>
              </w:rPr>
              <w:lastRenderedPageBreak/>
              <w:t>LUIS FERNANDO LOPEZ CARDOSO</w:t>
            </w:r>
          </w:p>
        </w:tc>
        <w:tc>
          <w:tcPr>
            <w:tcW w:w="521" w:type="dxa"/>
            <w:tcBorders>
              <w:top w:val="nil"/>
              <w:left w:val="nil"/>
              <w:bottom w:val="nil"/>
              <w:right w:val="nil"/>
            </w:tcBorders>
            <w:shd w:val="clear" w:color="auto" w:fill="auto"/>
            <w:noWrap/>
            <w:vAlign w:val="bottom"/>
            <w:hideMark/>
          </w:tcPr>
          <w:p w14:paraId="1250664F" w14:textId="77777777" w:rsidR="002A0B26" w:rsidRPr="00924F01" w:rsidRDefault="002A0B26" w:rsidP="002A0B26">
            <w:pPr>
              <w:spacing w:after="0" w:line="240" w:lineRule="auto"/>
              <w:jc w:val="center"/>
              <w:rPr>
                <w:rFonts w:ascii="Albertus MT" w:eastAsia="Times New Roman" w:hAnsi="Albertus MT"/>
                <w:color w:val="000000"/>
                <w:sz w:val="16"/>
                <w:szCs w:val="16"/>
                <w:lang w:eastAsia="es-MX"/>
              </w:rPr>
            </w:pPr>
          </w:p>
        </w:tc>
        <w:tc>
          <w:tcPr>
            <w:tcW w:w="206" w:type="dxa"/>
            <w:tcBorders>
              <w:top w:val="nil"/>
              <w:left w:val="nil"/>
              <w:bottom w:val="nil"/>
              <w:right w:val="nil"/>
            </w:tcBorders>
            <w:shd w:val="clear" w:color="auto" w:fill="auto"/>
            <w:noWrap/>
            <w:vAlign w:val="bottom"/>
            <w:hideMark/>
          </w:tcPr>
          <w:p w14:paraId="3171AA9C"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6631"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70AAE834" w14:textId="532104B9" w:rsidR="002A0B26" w:rsidRPr="00924F01" w:rsidRDefault="007B7B9C" w:rsidP="002A0B26">
            <w:pPr>
              <w:spacing w:after="0" w:line="240" w:lineRule="auto"/>
              <w:jc w:val="center"/>
              <w:rPr>
                <w:rFonts w:ascii="Albertus MT" w:eastAsia="Times New Roman" w:hAnsi="Albertus MT"/>
                <w:color w:val="000000"/>
                <w:sz w:val="16"/>
                <w:szCs w:val="16"/>
                <w:lang w:eastAsia="es-MX"/>
              </w:rPr>
            </w:pPr>
            <w:proofErr w:type="gramStart"/>
            <w:r w:rsidRPr="007B7B9C">
              <w:rPr>
                <w:rFonts w:ascii="Albertus MT" w:eastAsia="Times New Roman" w:hAnsi="Albertus MT"/>
                <w:color w:val="000000"/>
                <w:sz w:val="16"/>
                <w:szCs w:val="16"/>
                <w:lang w:eastAsia="es-MX"/>
              </w:rPr>
              <w:t>MA.CRUZ</w:t>
            </w:r>
            <w:proofErr w:type="gramEnd"/>
            <w:r w:rsidRPr="007B7B9C">
              <w:rPr>
                <w:rFonts w:ascii="Albertus MT" w:eastAsia="Times New Roman" w:hAnsi="Albertus MT"/>
                <w:color w:val="000000"/>
                <w:sz w:val="16"/>
                <w:szCs w:val="16"/>
                <w:lang w:eastAsia="es-MX"/>
              </w:rPr>
              <w:t xml:space="preserve"> HURTADO GUZMAN</w:t>
            </w:r>
          </w:p>
        </w:tc>
      </w:tr>
      <w:tr w:rsidR="002A0B26" w:rsidRPr="00924F01" w14:paraId="41112D94" w14:textId="77777777" w:rsidTr="007B7B9C">
        <w:trPr>
          <w:trHeight w:val="315"/>
        </w:trPr>
        <w:tc>
          <w:tcPr>
            <w:tcW w:w="1810" w:type="dxa"/>
            <w:tcBorders>
              <w:top w:val="nil"/>
              <w:left w:val="nil"/>
              <w:bottom w:val="nil"/>
              <w:right w:val="single" w:sz="4" w:space="0" w:color="auto"/>
            </w:tcBorders>
            <w:shd w:val="clear" w:color="auto" w:fill="auto"/>
            <w:noWrap/>
            <w:vAlign w:val="bottom"/>
            <w:hideMark/>
          </w:tcPr>
          <w:p w14:paraId="40B46E6F"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787" w:type="dxa"/>
            <w:tcBorders>
              <w:top w:val="nil"/>
              <w:left w:val="nil"/>
              <w:bottom w:val="nil"/>
              <w:right w:val="nil"/>
            </w:tcBorders>
            <w:shd w:val="clear" w:color="auto" w:fill="auto"/>
            <w:noWrap/>
            <w:vAlign w:val="bottom"/>
            <w:hideMark/>
          </w:tcPr>
          <w:p w14:paraId="64FD7B14"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c>
          <w:tcPr>
            <w:tcW w:w="787" w:type="dxa"/>
            <w:tcBorders>
              <w:top w:val="nil"/>
              <w:left w:val="nil"/>
              <w:bottom w:val="nil"/>
              <w:right w:val="nil"/>
            </w:tcBorders>
            <w:shd w:val="clear" w:color="auto" w:fill="auto"/>
            <w:noWrap/>
            <w:vAlign w:val="bottom"/>
            <w:hideMark/>
          </w:tcPr>
          <w:p w14:paraId="6B67978A"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521" w:type="dxa"/>
            <w:tcBorders>
              <w:top w:val="nil"/>
              <w:left w:val="nil"/>
              <w:bottom w:val="nil"/>
              <w:right w:val="nil"/>
            </w:tcBorders>
            <w:shd w:val="clear" w:color="auto" w:fill="auto"/>
            <w:noWrap/>
            <w:vAlign w:val="bottom"/>
            <w:hideMark/>
          </w:tcPr>
          <w:p w14:paraId="002D6AD8"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206" w:type="dxa"/>
            <w:tcBorders>
              <w:top w:val="nil"/>
              <w:left w:val="nil"/>
              <w:bottom w:val="nil"/>
              <w:right w:val="nil"/>
            </w:tcBorders>
            <w:shd w:val="clear" w:color="auto" w:fill="auto"/>
            <w:noWrap/>
            <w:vAlign w:val="bottom"/>
            <w:hideMark/>
          </w:tcPr>
          <w:p w14:paraId="69688E8C"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836" w:type="dxa"/>
            <w:tcBorders>
              <w:top w:val="nil"/>
              <w:left w:val="nil"/>
              <w:bottom w:val="nil"/>
              <w:right w:val="nil"/>
            </w:tcBorders>
            <w:shd w:val="clear" w:color="auto" w:fill="auto"/>
            <w:noWrap/>
            <w:vAlign w:val="bottom"/>
            <w:hideMark/>
          </w:tcPr>
          <w:p w14:paraId="6B3185E6"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4595" w:type="dxa"/>
            <w:tcBorders>
              <w:top w:val="nil"/>
              <w:left w:val="nil"/>
              <w:bottom w:val="nil"/>
              <w:right w:val="single" w:sz="4" w:space="0" w:color="auto"/>
            </w:tcBorders>
            <w:shd w:val="clear" w:color="auto" w:fill="auto"/>
            <w:noWrap/>
            <w:vAlign w:val="bottom"/>
            <w:hideMark/>
          </w:tcPr>
          <w:p w14:paraId="65EAA623"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1200" w:type="dxa"/>
            <w:tcBorders>
              <w:top w:val="nil"/>
              <w:left w:val="nil"/>
              <w:bottom w:val="nil"/>
              <w:right w:val="nil"/>
            </w:tcBorders>
            <w:shd w:val="clear" w:color="auto" w:fill="auto"/>
            <w:noWrap/>
            <w:vAlign w:val="bottom"/>
            <w:hideMark/>
          </w:tcPr>
          <w:p w14:paraId="75F487F8"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r>
      <w:tr w:rsidR="002A0B26" w:rsidRPr="00924F01" w14:paraId="21F14801" w14:textId="77777777" w:rsidTr="007B7B9C">
        <w:trPr>
          <w:trHeight w:val="315"/>
        </w:trPr>
        <w:tc>
          <w:tcPr>
            <w:tcW w:w="3384"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B0E639A" w14:textId="77777777" w:rsidR="002A0B26" w:rsidRPr="00924F01" w:rsidRDefault="002A0B26" w:rsidP="002A0B26">
            <w:pPr>
              <w:spacing w:after="0" w:line="240" w:lineRule="auto"/>
              <w:jc w:val="center"/>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CAIC</w:t>
            </w:r>
          </w:p>
        </w:tc>
        <w:tc>
          <w:tcPr>
            <w:tcW w:w="521" w:type="dxa"/>
            <w:tcBorders>
              <w:top w:val="nil"/>
              <w:left w:val="nil"/>
              <w:bottom w:val="nil"/>
              <w:right w:val="nil"/>
            </w:tcBorders>
            <w:shd w:val="clear" w:color="auto" w:fill="auto"/>
            <w:noWrap/>
            <w:vAlign w:val="bottom"/>
            <w:hideMark/>
          </w:tcPr>
          <w:p w14:paraId="020FE6D0" w14:textId="77777777" w:rsidR="002A0B26" w:rsidRPr="00924F01" w:rsidRDefault="002A0B26" w:rsidP="002A0B26">
            <w:pPr>
              <w:spacing w:after="0" w:line="240" w:lineRule="auto"/>
              <w:jc w:val="center"/>
              <w:rPr>
                <w:rFonts w:ascii="Albertus MT" w:eastAsia="Times New Roman" w:hAnsi="Albertus MT"/>
                <w:color w:val="000000"/>
                <w:sz w:val="24"/>
                <w:szCs w:val="24"/>
                <w:lang w:eastAsia="es-MX"/>
              </w:rPr>
            </w:pPr>
          </w:p>
        </w:tc>
        <w:tc>
          <w:tcPr>
            <w:tcW w:w="206" w:type="dxa"/>
            <w:tcBorders>
              <w:top w:val="nil"/>
              <w:left w:val="nil"/>
              <w:bottom w:val="nil"/>
              <w:right w:val="nil"/>
            </w:tcBorders>
            <w:shd w:val="clear" w:color="auto" w:fill="auto"/>
            <w:noWrap/>
            <w:vAlign w:val="bottom"/>
            <w:hideMark/>
          </w:tcPr>
          <w:p w14:paraId="37166133"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663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09BBEBD" w14:textId="77777777" w:rsidR="002A0B26" w:rsidRPr="00924F01" w:rsidRDefault="002A0B26" w:rsidP="002A0B26">
            <w:pPr>
              <w:spacing w:after="0" w:line="240" w:lineRule="auto"/>
              <w:jc w:val="center"/>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Adulto Mayor</w:t>
            </w:r>
          </w:p>
        </w:tc>
      </w:tr>
      <w:tr w:rsidR="002A0B26" w:rsidRPr="00924F01" w14:paraId="75A46663" w14:textId="77777777" w:rsidTr="007B7B9C">
        <w:trPr>
          <w:trHeight w:val="315"/>
        </w:trPr>
        <w:tc>
          <w:tcPr>
            <w:tcW w:w="3384"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40642535" w14:textId="2D2AB363" w:rsidR="002A0B26" w:rsidRPr="00924F01" w:rsidRDefault="00920DEE" w:rsidP="002A0B26">
            <w:pPr>
              <w:spacing w:after="0" w:line="240" w:lineRule="auto"/>
              <w:jc w:val="center"/>
              <w:rPr>
                <w:rFonts w:ascii="Albertus MT" w:eastAsia="Times New Roman" w:hAnsi="Albertus MT"/>
                <w:color w:val="000000"/>
                <w:sz w:val="16"/>
                <w:szCs w:val="16"/>
                <w:lang w:eastAsia="es-MX"/>
              </w:rPr>
            </w:pPr>
            <w:r w:rsidRPr="00924F01">
              <w:rPr>
                <w:rFonts w:ascii="Albertus MT" w:eastAsia="Times New Roman" w:hAnsi="Albertus MT"/>
                <w:color w:val="000000"/>
                <w:sz w:val="16"/>
                <w:szCs w:val="16"/>
                <w:lang w:eastAsia="es-MX"/>
              </w:rPr>
              <w:t xml:space="preserve">CARMINA CARDOSO </w:t>
            </w:r>
            <w:proofErr w:type="spellStart"/>
            <w:r w:rsidRPr="00924F01">
              <w:rPr>
                <w:rFonts w:ascii="Albertus MT" w:eastAsia="Times New Roman" w:hAnsi="Albertus MT"/>
                <w:color w:val="000000"/>
                <w:sz w:val="16"/>
                <w:szCs w:val="16"/>
                <w:lang w:eastAsia="es-MX"/>
              </w:rPr>
              <w:t>CARDOSO</w:t>
            </w:r>
            <w:proofErr w:type="spellEnd"/>
          </w:p>
        </w:tc>
        <w:tc>
          <w:tcPr>
            <w:tcW w:w="521" w:type="dxa"/>
            <w:tcBorders>
              <w:top w:val="nil"/>
              <w:left w:val="nil"/>
              <w:bottom w:val="nil"/>
              <w:right w:val="nil"/>
            </w:tcBorders>
            <w:shd w:val="clear" w:color="auto" w:fill="auto"/>
            <w:noWrap/>
            <w:vAlign w:val="bottom"/>
            <w:hideMark/>
          </w:tcPr>
          <w:p w14:paraId="5CF429BC" w14:textId="77777777" w:rsidR="002A0B26" w:rsidRPr="00924F01" w:rsidRDefault="002A0B26" w:rsidP="002A0B26">
            <w:pPr>
              <w:spacing w:after="0" w:line="240" w:lineRule="auto"/>
              <w:jc w:val="center"/>
              <w:rPr>
                <w:rFonts w:ascii="Albertus MT" w:eastAsia="Times New Roman" w:hAnsi="Albertus MT"/>
                <w:color w:val="000000"/>
                <w:sz w:val="16"/>
                <w:szCs w:val="16"/>
                <w:lang w:eastAsia="es-MX"/>
              </w:rPr>
            </w:pPr>
          </w:p>
        </w:tc>
        <w:tc>
          <w:tcPr>
            <w:tcW w:w="206" w:type="dxa"/>
            <w:tcBorders>
              <w:top w:val="nil"/>
              <w:left w:val="nil"/>
              <w:bottom w:val="nil"/>
              <w:right w:val="nil"/>
            </w:tcBorders>
            <w:shd w:val="clear" w:color="auto" w:fill="auto"/>
            <w:noWrap/>
            <w:vAlign w:val="bottom"/>
            <w:hideMark/>
          </w:tcPr>
          <w:p w14:paraId="1DF1F614"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6631"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667A1C81" w14:textId="383F0C5A" w:rsidR="002A0B26" w:rsidRPr="00924F01" w:rsidRDefault="002A0B26" w:rsidP="002A0B26">
            <w:pPr>
              <w:spacing w:after="0" w:line="240" w:lineRule="auto"/>
              <w:jc w:val="center"/>
              <w:rPr>
                <w:rFonts w:ascii="Albertus MT" w:eastAsia="Times New Roman" w:hAnsi="Albertus MT"/>
                <w:color w:val="000000"/>
                <w:sz w:val="16"/>
                <w:szCs w:val="16"/>
                <w:lang w:eastAsia="es-MX"/>
              </w:rPr>
            </w:pPr>
            <w:r w:rsidRPr="002A0B26">
              <w:rPr>
                <w:rFonts w:ascii="Albertus MT" w:eastAsia="Times New Roman" w:hAnsi="Albertus MT"/>
                <w:color w:val="000000"/>
                <w:sz w:val="16"/>
                <w:szCs w:val="16"/>
                <w:lang w:eastAsia="es-MX"/>
              </w:rPr>
              <w:t>ELIZABETH GARCIA SIERRA</w:t>
            </w:r>
          </w:p>
        </w:tc>
      </w:tr>
      <w:tr w:rsidR="002A0B26" w:rsidRPr="00924F01" w14:paraId="25186248" w14:textId="77777777" w:rsidTr="007B7B9C">
        <w:trPr>
          <w:trHeight w:val="315"/>
        </w:trPr>
        <w:tc>
          <w:tcPr>
            <w:tcW w:w="1810" w:type="dxa"/>
            <w:tcBorders>
              <w:top w:val="nil"/>
              <w:left w:val="nil"/>
              <w:bottom w:val="nil"/>
              <w:right w:val="single" w:sz="4" w:space="0" w:color="auto"/>
            </w:tcBorders>
            <w:shd w:val="clear" w:color="auto" w:fill="auto"/>
            <w:noWrap/>
            <w:vAlign w:val="bottom"/>
            <w:hideMark/>
          </w:tcPr>
          <w:p w14:paraId="3EF8E8E3"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787" w:type="dxa"/>
            <w:tcBorders>
              <w:top w:val="nil"/>
              <w:left w:val="nil"/>
              <w:bottom w:val="nil"/>
              <w:right w:val="nil"/>
            </w:tcBorders>
            <w:shd w:val="clear" w:color="auto" w:fill="auto"/>
            <w:noWrap/>
            <w:vAlign w:val="bottom"/>
            <w:hideMark/>
          </w:tcPr>
          <w:p w14:paraId="6E0B2F4B"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c>
          <w:tcPr>
            <w:tcW w:w="787" w:type="dxa"/>
            <w:tcBorders>
              <w:top w:val="nil"/>
              <w:left w:val="nil"/>
              <w:bottom w:val="nil"/>
              <w:right w:val="nil"/>
            </w:tcBorders>
            <w:shd w:val="clear" w:color="auto" w:fill="auto"/>
            <w:noWrap/>
            <w:vAlign w:val="bottom"/>
            <w:hideMark/>
          </w:tcPr>
          <w:p w14:paraId="3E22407D"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521" w:type="dxa"/>
            <w:tcBorders>
              <w:top w:val="nil"/>
              <w:left w:val="nil"/>
              <w:bottom w:val="nil"/>
              <w:right w:val="nil"/>
            </w:tcBorders>
            <w:shd w:val="clear" w:color="auto" w:fill="auto"/>
            <w:noWrap/>
            <w:vAlign w:val="bottom"/>
            <w:hideMark/>
          </w:tcPr>
          <w:p w14:paraId="4310D925"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206" w:type="dxa"/>
            <w:tcBorders>
              <w:top w:val="nil"/>
              <w:left w:val="nil"/>
              <w:bottom w:val="nil"/>
              <w:right w:val="nil"/>
            </w:tcBorders>
            <w:shd w:val="clear" w:color="auto" w:fill="auto"/>
            <w:noWrap/>
            <w:vAlign w:val="bottom"/>
            <w:hideMark/>
          </w:tcPr>
          <w:p w14:paraId="78674332"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836" w:type="dxa"/>
            <w:tcBorders>
              <w:top w:val="nil"/>
              <w:left w:val="nil"/>
              <w:bottom w:val="nil"/>
              <w:right w:val="nil"/>
            </w:tcBorders>
            <w:shd w:val="clear" w:color="auto" w:fill="auto"/>
            <w:noWrap/>
            <w:vAlign w:val="bottom"/>
            <w:hideMark/>
          </w:tcPr>
          <w:p w14:paraId="2C89BE71"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4595" w:type="dxa"/>
            <w:tcBorders>
              <w:top w:val="nil"/>
              <w:left w:val="nil"/>
              <w:bottom w:val="nil"/>
              <w:right w:val="single" w:sz="4" w:space="0" w:color="auto"/>
            </w:tcBorders>
            <w:shd w:val="clear" w:color="auto" w:fill="auto"/>
            <w:noWrap/>
            <w:vAlign w:val="bottom"/>
            <w:hideMark/>
          </w:tcPr>
          <w:p w14:paraId="3B5BB078"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1200" w:type="dxa"/>
            <w:tcBorders>
              <w:top w:val="nil"/>
              <w:left w:val="nil"/>
              <w:bottom w:val="nil"/>
              <w:right w:val="nil"/>
            </w:tcBorders>
            <w:shd w:val="clear" w:color="auto" w:fill="auto"/>
            <w:noWrap/>
            <w:vAlign w:val="bottom"/>
            <w:hideMark/>
          </w:tcPr>
          <w:p w14:paraId="478DC702"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r>
      <w:tr w:rsidR="002A0B26" w:rsidRPr="00924F01" w14:paraId="78744367" w14:textId="77777777" w:rsidTr="007B7B9C">
        <w:trPr>
          <w:trHeight w:val="315"/>
        </w:trPr>
        <w:tc>
          <w:tcPr>
            <w:tcW w:w="3384"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37F33BB" w14:textId="6AC9E6C3" w:rsidR="002A0B26" w:rsidRPr="00924F01" w:rsidRDefault="002A0B26" w:rsidP="002A0B26">
            <w:pPr>
              <w:spacing w:after="0" w:line="240" w:lineRule="auto"/>
              <w:jc w:val="center"/>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DANNA</w:t>
            </w:r>
          </w:p>
        </w:tc>
        <w:tc>
          <w:tcPr>
            <w:tcW w:w="521" w:type="dxa"/>
            <w:tcBorders>
              <w:top w:val="nil"/>
              <w:left w:val="nil"/>
              <w:bottom w:val="nil"/>
              <w:right w:val="nil"/>
            </w:tcBorders>
            <w:shd w:val="clear" w:color="auto" w:fill="auto"/>
            <w:noWrap/>
            <w:vAlign w:val="bottom"/>
            <w:hideMark/>
          </w:tcPr>
          <w:p w14:paraId="31F06307" w14:textId="77777777" w:rsidR="002A0B26" w:rsidRPr="00924F01" w:rsidRDefault="002A0B26" w:rsidP="002A0B26">
            <w:pPr>
              <w:spacing w:after="0" w:line="240" w:lineRule="auto"/>
              <w:jc w:val="center"/>
              <w:rPr>
                <w:rFonts w:ascii="Albertus MT" w:eastAsia="Times New Roman" w:hAnsi="Albertus MT"/>
                <w:color w:val="000000"/>
                <w:sz w:val="24"/>
                <w:szCs w:val="24"/>
                <w:lang w:eastAsia="es-MX"/>
              </w:rPr>
            </w:pPr>
          </w:p>
        </w:tc>
        <w:tc>
          <w:tcPr>
            <w:tcW w:w="206" w:type="dxa"/>
            <w:tcBorders>
              <w:top w:val="nil"/>
              <w:left w:val="nil"/>
              <w:bottom w:val="nil"/>
              <w:right w:val="nil"/>
            </w:tcBorders>
            <w:shd w:val="clear" w:color="auto" w:fill="auto"/>
            <w:noWrap/>
            <w:vAlign w:val="bottom"/>
            <w:hideMark/>
          </w:tcPr>
          <w:p w14:paraId="6E13D211"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663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96EBDCE" w14:textId="77777777" w:rsidR="002A0B26" w:rsidRPr="00924F01" w:rsidRDefault="002A0B26" w:rsidP="002A0B26">
            <w:pPr>
              <w:spacing w:after="0" w:line="240" w:lineRule="auto"/>
              <w:jc w:val="center"/>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Trabajo Social</w:t>
            </w:r>
          </w:p>
        </w:tc>
      </w:tr>
      <w:tr w:rsidR="002A0B26" w:rsidRPr="00924F01" w14:paraId="6EA2785E" w14:textId="77777777" w:rsidTr="007B7B9C">
        <w:trPr>
          <w:trHeight w:val="315"/>
        </w:trPr>
        <w:tc>
          <w:tcPr>
            <w:tcW w:w="3384"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1F4AAFC5" w14:textId="49402AE3" w:rsidR="002A0B26" w:rsidRPr="00924F01" w:rsidRDefault="002A0B26" w:rsidP="002A0B26">
            <w:pPr>
              <w:spacing w:after="0" w:line="240" w:lineRule="auto"/>
              <w:jc w:val="center"/>
              <w:rPr>
                <w:rFonts w:ascii="Albertus MT" w:eastAsia="Times New Roman" w:hAnsi="Albertus MT"/>
                <w:color w:val="000000"/>
                <w:sz w:val="16"/>
                <w:szCs w:val="16"/>
                <w:lang w:eastAsia="es-MX"/>
              </w:rPr>
            </w:pPr>
            <w:r w:rsidRPr="002A0B26">
              <w:rPr>
                <w:rFonts w:ascii="Albertus MT" w:eastAsia="Times New Roman" w:hAnsi="Albertus MT"/>
                <w:color w:val="000000"/>
                <w:sz w:val="16"/>
                <w:szCs w:val="16"/>
                <w:lang w:eastAsia="es-MX"/>
              </w:rPr>
              <w:t>ERICA ALEGRIA CALDERON</w:t>
            </w:r>
          </w:p>
        </w:tc>
        <w:tc>
          <w:tcPr>
            <w:tcW w:w="521" w:type="dxa"/>
            <w:tcBorders>
              <w:top w:val="nil"/>
              <w:left w:val="nil"/>
              <w:bottom w:val="nil"/>
              <w:right w:val="nil"/>
            </w:tcBorders>
            <w:shd w:val="clear" w:color="auto" w:fill="auto"/>
            <w:noWrap/>
            <w:vAlign w:val="bottom"/>
            <w:hideMark/>
          </w:tcPr>
          <w:p w14:paraId="0F45DB08" w14:textId="77777777" w:rsidR="002A0B26" w:rsidRPr="00924F01" w:rsidRDefault="002A0B26" w:rsidP="002A0B26">
            <w:pPr>
              <w:spacing w:after="0" w:line="240" w:lineRule="auto"/>
              <w:jc w:val="center"/>
              <w:rPr>
                <w:rFonts w:ascii="Albertus MT" w:eastAsia="Times New Roman" w:hAnsi="Albertus MT"/>
                <w:color w:val="000000"/>
                <w:sz w:val="16"/>
                <w:szCs w:val="16"/>
                <w:lang w:eastAsia="es-MX"/>
              </w:rPr>
            </w:pPr>
          </w:p>
        </w:tc>
        <w:tc>
          <w:tcPr>
            <w:tcW w:w="206" w:type="dxa"/>
            <w:tcBorders>
              <w:top w:val="nil"/>
              <w:left w:val="nil"/>
              <w:bottom w:val="nil"/>
              <w:right w:val="nil"/>
            </w:tcBorders>
            <w:shd w:val="clear" w:color="auto" w:fill="auto"/>
            <w:noWrap/>
            <w:vAlign w:val="bottom"/>
            <w:hideMark/>
          </w:tcPr>
          <w:p w14:paraId="05F079CE"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6631"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757D9AA4" w14:textId="39BAB6B5" w:rsidR="002A0B26" w:rsidRPr="00924F01" w:rsidRDefault="007B7B9C" w:rsidP="002A0B26">
            <w:pPr>
              <w:spacing w:after="0" w:line="240" w:lineRule="auto"/>
              <w:jc w:val="center"/>
              <w:rPr>
                <w:rFonts w:ascii="Albertus MT" w:eastAsia="Times New Roman" w:hAnsi="Albertus MT"/>
                <w:color w:val="000000"/>
                <w:sz w:val="16"/>
                <w:szCs w:val="16"/>
                <w:lang w:eastAsia="es-MX"/>
              </w:rPr>
            </w:pPr>
            <w:r w:rsidRPr="007B7B9C">
              <w:rPr>
                <w:rFonts w:ascii="Albertus MT" w:eastAsia="Times New Roman" w:hAnsi="Albertus MT"/>
                <w:color w:val="000000"/>
                <w:sz w:val="16"/>
                <w:szCs w:val="16"/>
                <w:lang w:eastAsia="es-MX"/>
              </w:rPr>
              <w:t>ARECELI CARDOSO ORTIZ</w:t>
            </w:r>
          </w:p>
        </w:tc>
      </w:tr>
      <w:tr w:rsidR="002A0B26" w:rsidRPr="00924F01" w14:paraId="08E01B29" w14:textId="77777777" w:rsidTr="007B7B9C">
        <w:trPr>
          <w:trHeight w:val="315"/>
        </w:trPr>
        <w:tc>
          <w:tcPr>
            <w:tcW w:w="1810" w:type="dxa"/>
            <w:tcBorders>
              <w:top w:val="nil"/>
              <w:left w:val="nil"/>
              <w:bottom w:val="nil"/>
              <w:right w:val="single" w:sz="4" w:space="0" w:color="auto"/>
            </w:tcBorders>
            <w:shd w:val="clear" w:color="auto" w:fill="auto"/>
            <w:noWrap/>
            <w:vAlign w:val="bottom"/>
            <w:hideMark/>
          </w:tcPr>
          <w:p w14:paraId="69F0927A"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787" w:type="dxa"/>
            <w:tcBorders>
              <w:top w:val="nil"/>
              <w:left w:val="nil"/>
              <w:bottom w:val="nil"/>
              <w:right w:val="nil"/>
            </w:tcBorders>
            <w:shd w:val="clear" w:color="auto" w:fill="auto"/>
            <w:noWrap/>
            <w:vAlign w:val="bottom"/>
            <w:hideMark/>
          </w:tcPr>
          <w:p w14:paraId="4D30348D"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c>
          <w:tcPr>
            <w:tcW w:w="787" w:type="dxa"/>
            <w:tcBorders>
              <w:top w:val="nil"/>
              <w:left w:val="nil"/>
              <w:bottom w:val="nil"/>
              <w:right w:val="nil"/>
            </w:tcBorders>
            <w:shd w:val="clear" w:color="auto" w:fill="auto"/>
            <w:noWrap/>
            <w:vAlign w:val="bottom"/>
            <w:hideMark/>
          </w:tcPr>
          <w:p w14:paraId="4D5CE415"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521" w:type="dxa"/>
            <w:tcBorders>
              <w:top w:val="nil"/>
              <w:left w:val="nil"/>
              <w:bottom w:val="nil"/>
              <w:right w:val="nil"/>
            </w:tcBorders>
            <w:shd w:val="clear" w:color="auto" w:fill="auto"/>
            <w:noWrap/>
            <w:vAlign w:val="bottom"/>
            <w:hideMark/>
          </w:tcPr>
          <w:p w14:paraId="7FA6D1D1"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206" w:type="dxa"/>
            <w:tcBorders>
              <w:top w:val="nil"/>
              <w:left w:val="nil"/>
              <w:bottom w:val="nil"/>
              <w:right w:val="nil"/>
            </w:tcBorders>
            <w:shd w:val="clear" w:color="auto" w:fill="auto"/>
            <w:noWrap/>
            <w:vAlign w:val="bottom"/>
            <w:hideMark/>
          </w:tcPr>
          <w:p w14:paraId="3DCC371C"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836" w:type="dxa"/>
            <w:tcBorders>
              <w:top w:val="nil"/>
              <w:left w:val="nil"/>
              <w:bottom w:val="nil"/>
              <w:right w:val="nil"/>
            </w:tcBorders>
            <w:shd w:val="clear" w:color="auto" w:fill="auto"/>
            <w:noWrap/>
            <w:vAlign w:val="bottom"/>
            <w:hideMark/>
          </w:tcPr>
          <w:p w14:paraId="5E6B147F"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4595" w:type="dxa"/>
            <w:tcBorders>
              <w:top w:val="nil"/>
              <w:left w:val="nil"/>
              <w:bottom w:val="nil"/>
              <w:right w:val="single" w:sz="4" w:space="0" w:color="auto"/>
            </w:tcBorders>
            <w:shd w:val="clear" w:color="auto" w:fill="auto"/>
            <w:noWrap/>
            <w:vAlign w:val="bottom"/>
            <w:hideMark/>
          </w:tcPr>
          <w:p w14:paraId="4CFE387C"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1200" w:type="dxa"/>
            <w:tcBorders>
              <w:top w:val="nil"/>
              <w:left w:val="nil"/>
              <w:bottom w:val="nil"/>
              <w:right w:val="nil"/>
            </w:tcBorders>
            <w:shd w:val="clear" w:color="auto" w:fill="auto"/>
            <w:noWrap/>
            <w:vAlign w:val="bottom"/>
            <w:hideMark/>
          </w:tcPr>
          <w:p w14:paraId="4FC9B98C"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r>
      <w:tr w:rsidR="002A0B26" w:rsidRPr="00924F01" w14:paraId="0BA148EC" w14:textId="77777777" w:rsidTr="007B7B9C">
        <w:trPr>
          <w:trHeight w:val="315"/>
        </w:trPr>
        <w:tc>
          <w:tcPr>
            <w:tcW w:w="3384"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187EAB92" w14:textId="7DF01560" w:rsidR="002A0B26" w:rsidRPr="00924F01" w:rsidRDefault="002A0B26" w:rsidP="002A0B26">
            <w:pPr>
              <w:spacing w:after="0" w:line="240" w:lineRule="auto"/>
              <w:jc w:val="center"/>
              <w:rPr>
                <w:rFonts w:ascii="Albertus MT" w:eastAsia="Times New Roman" w:hAnsi="Albertus MT"/>
                <w:color w:val="000000"/>
                <w:lang w:eastAsia="es-MX"/>
              </w:rPr>
            </w:pPr>
            <w:r w:rsidRPr="00924F01">
              <w:rPr>
                <w:rFonts w:ascii="Albertus MT" w:eastAsia="Times New Roman" w:hAnsi="Albertus MT"/>
                <w:color w:val="000000"/>
                <w:lang w:eastAsia="es-MX"/>
              </w:rPr>
              <w:t xml:space="preserve">Unidad Municipal de </w:t>
            </w:r>
            <w:r w:rsidR="00B62B10" w:rsidRPr="00924F01">
              <w:rPr>
                <w:rFonts w:ascii="Albertus MT" w:eastAsia="Times New Roman" w:hAnsi="Albertus MT"/>
                <w:color w:val="000000"/>
                <w:lang w:eastAsia="es-MX"/>
              </w:rPr>
              <w:t>Rehabilitación</w:t>
            </w:r>
            <w:r w:rsidRPr="00924F01">
              <w:rPr>
                <w:rFonts w:ascii="Albertus MT" w:eastAsia="Times New Roman" w:hAnsi="Albertus MT"/>
                <w:color w:val="000000"/>
                <w:lang w:eastAsia="es-MX"/>
              </w:rPr>
              <w:t xml:space="preserve"> </w:t>
            </w:r>
          </w:p>
        </w:tc>
        <w:tc>
          <w:tcPr>
            <w:tcW w:w="521" w:type="dxa"/>
            <w:tcBorders>
              <w:top w:val="nil"/>
              <w:left w:val="nil"/>
              <w:bottom w:val="nil"/>
              <w:right w:val="nil"/>
            </w:tcBorders>
            <w:shd w:val="clear" w:color="auto" w:fill="auto"/>
            <w:noWrap/>
            <w:vAlign w:val="bottom"/>
            <w:hideMark/>
          </w:tcPr>
          <w:p w14:paraId="4E88B1F1" w14:textId="77777777" w:rsidR="002A0B26" w:rsidRPr="00924F01" w:rsidRDefault="002A0B26" w:rsidP="002A0B26">
            <w:pPr>
              <w:spacing w:after="0" w:line="240" w:lineRule="auto"/>
              <w:jc w:val="center"/>
              <w:rPr>
                <w:rFonts w:ascii="Albertus MT" w:eastAsia="Times New Roman" w:hAnsi="Albertus MT"/>
                <w:color w:val="000000"/>
                <w:lang w:eastAsia="es-MX"/>
              </w:rPr>
            </w:pPr>
          </w:p>
        </w:tc>
        <w:tc>
          <w:tcPr>
            <w:tcW w:w="206" w:type="dxa"/>
            <w:tcBorders>
              <w:top w:val="nil"/>
              <w:left w:val="nil"/>
              <w:bottom w:val="nil"/>
              <w:right w:val="nil"/>
            </w:tcBorders>
            <w:shd w:val="clear" w:color="auto" w:fill="auto"/>
            <w:noWrap/>
            <w:vAlign w:val="bottom"/>
            <w:hideMark/>
          </w:tcPr>
          <w:p w14:paraId="6D1F4357"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663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36743CF" w14:textId="175AB758" w:rsidR="002A0B26" w:rsidRPr="00924F01" w:rsidRDefault="002A0B26" w:rsidP="002A0B26">
            <w:pPr>
              <w:spacing w:after="0" w:line="240" w:lineRule="auto"/>
              <w:jc w:val="center"/>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RED MOVIL</w:t>
            </w:r>
          </w:p>
        </w:tc>
      </w:tr>
      <w:tr w:rsidR="002A0B26" w:rsidRPr="00924F01" w14:paraId="0EC030B0" w14:textId="77777777" w:rsidTr="007B7B9C">
        <w:trPr>
          <w:trHeight w:val="315"/>
        </w:trPr>
        <w:tc>
          <w:tcPr>
            <w:tcW w:w="3384"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45774EB7" w14:textId="6FB9E493" w:rsidR="002A0B26" w:rsidRPr="00924F01" w:rsidRDefault="000162BE" w:rsidP="002A0B26">
            <w:pPr>
              <w:spacing w:after="0" w:line="240" w:lineRule="auto"/>
              <w:jc w:val="center"/>
              <w:rPr>
                <w:rFonts w:ascii="Albertus MT" w:eastAsia="Times New Roman" w:hAnsi="Albertus MT"/>
                <w:color w:val="000000"/>
                <w:sz w:val="16"/>
                <w:szCs w:val="16"/>
                <w:lang w:eastAsia="es-MX"/>
              </w:rPr>
            </w:pPr>
            <w:r w:rsidRPr="000162BE">
              <w:rPr>
                <w:rFonts w:ascii="Albertus MT" w:eastAsia="Times New Roman" w:hAnsi="Albertus MT"/>
                <w:color w:val="000000"/>
                <w:sz w:val="16"/>
                <w:szCs w:val="16"/>
                <w:lang w:eastAsia="es-MX"/>
              </w:rPr>
              <w:t>JES</w:t>
            </w:r>
            <w:r>
              <w:rPr>
                <w:rFonts w:ascii="Albertus MT" w:eastAsia="Times New Roman" w:hAnsi="Albertus MT"/>
                <w:color w:val="000000"/>
                <w:sz w:val="16"/>
                <w:szCs w:val="16"/>
                <w:lang w:eastAsia="es-MX"/>
              </w:rPr>
              <w:t>Ú</w:t>
            </w:r>
            <w:r w:rsidRPr="000162BE">
              <w:rPr>
                <w:rFonts w:ascii="Albertus MT" w:eastAsia="Times New Roman" w:hAnsi="Albertus MT"/>
                <w:color w:val="000000"/>
                <w:sz w:val="16"/>
                <w:szCs w:val="16"/>
                <w:lang w:eastAsia="es-MX"/>
              </w:rPr>
              <w:t>S LANUZA CASTILLO</w:t>
            </w:r>
          </w:p>
        </w:tc>
        <w:tc>
          <w:tcPr>
            <w:tcW w:w="521" w:type="dxa"/>
            <w:tcBorders>
              <w:top w:val="nil"/>
              <w:left w:val="nil"/>
              <w:bottom w:val="nil"/>
              <w:right w:val="nil"/>
            </w:tcBorders>
            <w:shd w:val="clear" w:color="auto" w:fill="auto"/>
            <w:noWrap/>
            <w:vAlign w:val="bottom"/>
            <w:hideMark/>
          </w:tcPr>
          <w:p w14:paraId="0D13992D" w14:textId="77777777" w:rsidR="002A0B26" w:rsidRPr="00924F01" w:rsidRDefault="002A0B26" w:rsidP="002A0B26">
            <w:pPr>
              <w:spacing w:after="0" w:line="240" w:lineRule="auto"/>
              <w:jc w:val="center"/>
              <w:rPr>
                <w:rFonts w:ascii="Albertus MT" w:eastAsia="Times New Roman" w:hAnsi="Albertus MT"/>
                <w:color w:val="000000"/>
                <w:sz w:val="16"/>
                <w:szCs w:val="16"/>
                <w:lang w:eastAsia="es-MX"/>
              </w:rPr>
            </w:pPr>
          </w:p>
        </w:tc>
        <w:tc>
          <w:tcPr>
            <w:tcW w:w="206" w:type="dxa"/>
            <w:tcBorders>
              <w:top w:val="nil"/>
              <w:left w:val="nil"/>
              <w:bottom w:val="nil"/>
              <w:right w:val="nil"/>
            </w:tcBorders>
            <w:shd w:val="clear" w:color="auto" w:fill="auto"/>
            <w:noWrap/>
            <w:vAlign w:val="bottom"/>
            <w:hideMark/>
          </w:tcPr>
          <w:p w14:paraId="43E80CE5"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6631"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384373D9" w14:textId="3F00160C" w:rsidR="002A0B26" w:rsidRPr="00924F01" w:rsidRDefault="007B7B9C" w:rsidP="002A0B26">
            <w:pPr>
              <w:spacing w:after="0" w:line="240" w:lineRule="auto"/>
              <w:jc w:val="center"/>
              <w:rPr>
                <w:rFonts w:ascii="Albertus MT" w:eastAsia="Times New Roman" w:hAnsi="Albertus MT"/>
                <w:color w:val="000000"/>
                <w:sz w:val="16"/>
                <w:szCs w:val="16"/>
                <w:lang w:eastAsia="es-MX"/>
              </w:rPr>
            </w:pPr>
            <w:r w:rsidRPr="007B7B9C">
              <w:rPr>
                <w:rFonts w:ascii="Albertus MT" w:eastAsia="Times New Roman" w:hAnsi="Albertus MT"/>
                <w:color w:val="000000"/>
                <w:sz w:val="16"/>
                <w:szCs w:val="16"/>
                <w:lang w:eastAsia="es-MX"/>
              </w:rPr>
              <w:t>ALICIA MERCADO SERRATO</w:t>
            </w:r>
          </w:p>
        </w:tc>
      </w:tr>
      <w:tr w:rsidR="002A0B26" w:rsidRPr="00924F01" w14:paraId="2C7BFDA4" w14:textId="77777777" w:rsidTr="007B7B9C">
        <w:trPr>
          <w:trHeight w:val="315"/>
        </w:trPr>
        <w:tc>
          <w:tcPr>
            <w:tcW w:w="1810" w:type="dxa"/>
            <w:tcBorders>
              <w:top w:val="nil"/>
              <w:left w:val="nil"/>
              <w:bottom w:val="nil"/>
              <w:right w:val="nil"/>
            </w:tcBorders>
            <w:shd w:val="clear" w:color="auto" w:fill="auto"/>
            <w:noWrap/>
            <w:vAlign w:val="bottom"/>
            <w:hideMark/>
          </w:tcPr>
          <w:p w14:paraId="7E189624" w14:textId="77777777" w:rsidR="002A0B26" w:rsidRPr="00924F01" w:rsidRDefault="002A0B26" w:rsidP="002A0B26">
            <w:pPr>
              <w:spacing w:after="0" w:line="240" w:lineRule="auto"/>
              <w:jc w:val="center"/>
              <w:rPr>
                <w:rFonts w:ascii="Albertus MT" w:eastAsia="Times New Roman" w:hAnsi="Albertus MT"/>
                <w:color w:val="000000"/>
                <w:sz w:val="16"/>
                <w:szCs w:val="16"/>
                <w:lang w:eastAsia="es-MX"/>
              </w:rPr>
            </w:pPr>
          </w:p>
        </w:tc>
        <w:tc>
          <w:tcPr>
            <w:tcW w:w="787" w:type="dxa"/>
            <w:tcBorders>
              <w:top w:val="nil"/>
              <w:left w:val="nil"/>
              <w:bottom w:val="nil"/>
              <w:right w:val="nil"/>
            </w:tcBorders>
            <w:shd w:val="clear" w:color="auto" w:fill="auto"/>
            <w:noWrap/>
            <w:vAlign w:val="bottom"/>
            <w:hideMark/>
          </w:tcPr>
          <w:p w14:paraId="1044EADA"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787" w:type="dxa"/>
            <w:tcBorders>
              <w:top w:val="nil"/>
              <w:left w:val="nil"/>
              <w:bottom w:val="nil"/>
              <w:right w:val="nil"/>
            </w:tcBorders>
            <w:shd w:val="clear" w:color="auto" w:fill="auto"/>
            <w:noWrap/>
            <w:vAlign w:val="bottom"/>
            <w:hideMark/>
          </w:tcPr>
          <w:p w14:paraId="3EF265C4"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521" w:type="dxa"/>
            <w:tcBorders>
              <w:top w:val="nil"/>
              <w:left w:val="nil"/>
              <w:bottom w:val="nil"/>
              <w:right w:val="nil"/>
            </w:tcBorders>
            <w:shd w:val="clear" w:color="auto" w:fill="auto"/>
            <w:noWrap/>
            <w:vAlign w:val="bottom"/>
            <w:hideMark/>
          </w:tcPr>
          <w:p w14:paraId="7436EF5C"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206" w:type="dxa"/>
            <w:tcBorders>
              <w:top w:val="nil"/>
              <w:left w:val="nil"/>
              <w:bottom w:val="nil"/>
              <w:right w:val="nil"/>
            </w:tcBorders>
            <w:shd w:val="clear" w:color="auto" w:fill="auto"/>
            <w:noWrap/>
            <w:vAlign w:val="bottom"/>
            <w:hideMark/>
          </w:tcPr>
          <w:p w14:paraId="7A89907C"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836" w:type="dxa"/>
            <w:tcBorders>
              <w:top w:val="nil"/>
              <w:left w:val="nil"/>
              <w:bottom w:val="nil"/>
              <w:right w:val="nil"/>
            </w:tcBorders>
            <w:shd w:val="clear" w:color="auto" w:fill="auto"/>
            <w:noWrap/>
            <w:vAlign w:val="bottom"/>
            <w:hideMark/>
          </w:tcPr>
          <w:p w14:paraId="0A78CCD3"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4595" w:type="dxa"/>
            <w:tcBorders>
              <w:top w:val="nil"/>
              <w:left w:val="nil"/>
              <w:bottom w:val="nil"/>
              <w:right w:val="single" w:sz="4" w:space="0" w:color="auto"/>
            </w:tcBorders>
            <w:shd w:val="clear" w:color="auto" w:fill="auto"/>
            <w:noWrap/>
            <w:vAlign w:val="bottom"/>
            <w:hideMark/>
          </w:tcPr>
          <w:p w14:paraId="57568428"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1200" w:type="dxa"/>
            <w:tcBorders>
              <w:top w:val="nil"/>
              <w:left w:val="nil"/>
              <w:bottom w:val="nil"/>
              <w:right w:val="nil"/>
            </w:tcBorders>
            <w:shd w:val="clear" w:color="auto" w:fill="auto"/>
            <w:noWrap/>
            <w:vAlign w:val="bottom"/>
            <w:hideMark/>
          </w:tcPr>
          <w:p w14:paraId="2D18D3A4"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r>
      <w:tr w:rsidR="002A0B26" w:rsidRPr="00924F01" w14:paraId="004D8690" w14:textId="77777777" w:rsidTr="007B7B9C">
        <w:trPr>
          <w:trHeight w:val="315"/>
        </w:trPr>
        <w:tc>
          <w:tcPr>
            <w:tcW w:w="1810" w:type="dxa"/>
            <w:tcBorders>
              <w:top w:val="nil"/>
              <w:left w:val="nil"/>
              <w:bottom w:val="nil"/>
              <w:right w:val="nil"/>
            </w:tcBorders>
            <w:shd w:val="clear" w:color="auto" w:fill="auto"/>
            <w:noWrap/>
            <w:vAlign w:val="bottom"/>
            <w:hideMark/>
          </w:tcPr>
          <w:p w14:paraId="2BBE45DC"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787" w:type="dxa"/>
            <w:tcBorders>
              <w:top w:val="nil"/>
              <w:left w:val="nil"/>
              <w:bottom w:val="nil"/>
              <w:right w:val="nil"/>
            </w:tcBorders>
            <w:shd w:val="clear" w:color="auto" w:fill="auto"/>
            <w:noWrap/>
            <w:vAlign w:val="bottom"/>
            <w:hideMark/>
          </w:tcPr>
          <w:p w14:paraId="3D8AD520"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787" w:type="dxa"/>
            <w:tcBorders>
              <w:top w:val="nil"/>
              <w:left w:val="nil"/>
              <w:bottom w:val="nil"/>
              <w:right w:val="nil"/>
            </w:tcBorders>
            <w:shd w:val="clear" w:color="auto" w:fill="auto"/>
            <w:noWrap/>
            <w:vAlign w:val="bottom"/>
            <w:hideMark/>
          </w:tcPr>
          <w:p w14:paraId="121EFC0D"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521" w:type="dxa"/>
            <w:tcBorders>
              <w:top w:val="nil"/>
              <w:left w:val="nil"/>
              <w:bottom w:val="nil"/>
              <w:right w:val="nil"/>
            </w:tcBorders>
            <w:shd w:val="clear" w:color="auto" w:fill="auto"/>
            <w:noWrap/>
            <w:vAlign w:val="bottom"/>
            <w:hideMark/>
          </w:tcPr>
          <w:p w14:paraId="49B846E1"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206" w:type="dxa"/>
            <w:tcBorders>
              <w:top w:val="nil"/>
              <w:left w:val="nil"/>
              <w:bottom w:val="nil"/>
              <w:right w:val="nil"/>
            </w:tcBorders>
            <w:shd w:val="clear" w:color="auto" w:fill="auto"/>
            <w:noWrap/>
            <w:vAlign w:val="bottom"/>
            <w:hideMark/>
          </w:tcPr>
          <w:p w14:paraId="3D83FC81"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6631" w:type="dxa"/>
            <w:gridSpan w:val="3"/>
            <w:tcBorders>
              <w:top w:val="single" w:sz="4" w:space="0" w:color="auto"/>
              <w:left w:val="single" w:sz="4" w:space="0" w:color="auto"/>
              <w:bottom w:val="nil"/>
              <w:right w:val="single" w:sz="4" w:space="0" w:color="000000"/>
            </w:tcBorders>
            <w:shd w:val="clear" w:color="auto" w:fill="auto"/>
            <w:noWrap/>
            <w:vAlign w:val="bottom"/>
          </w:tcPr>
          <w:p w14:paraId="0B7AC7BE" w14:textId="20FE6FA6" w:rsidR="002A0B26" w:rsidRPr="00924F01" w:rsidRDefault="00845722" w:rsidP="002A0B26">
            <w:pPr>
              <w:spacing w:after="0" w:line="240" w:lineRule="auto"/>
              <w:jc w:val="center"/>
              <w:rPr>
                <w:rFonts w:ascii="Albertus MT" w:eastAsia="Times New Roman" w:hAnsi="Albertus MT"/>
                <w:color w:val="000000"/>
                <w:sz w:val="24"/>
                <w:szCs w:val="24"/>
                <w:lang w:eastAsia="es-MX"/>
              </w:rPr>
            </w:pPr>
            <w:r>
              <w:rPr>
                <w:rFonts w:ascii="Albertus MT" w:eastAsia="Times New Roman" w:hAnsi="Albertus MT"/>
                <w:color w:val="000000"/>
                <w:sz w:val="24"/>
                <w:szCs w:val="24"/>
                <w:lang w:eastAsia="es-MX"/>
              </w:rPr>
              <w:t>Auxiliares Red Móvil</w:t>
            </w:r>
          </w:p>
        </w:tc>
      </w:tr>
      <w:tr w:rsidR="002A0B26" w:rsidRPr="00924F01" w14:paraId="467A5A54" w14:textId="77777777" w:rsidTr="007B7B9C">
        <w:trPr>
          <w:trHeight w:val="315"/>
        </w:trPr>
        <w:tc>
          <w:tcPr>
            <w:tcW w:w="1810" w:type="dxa"/>
            <w:tcBorders>
              <w:top w:val="nil"/>
              <w:left w:val="nil"/>
              <w:bottom w:val="nil"/>
              <w:right w:val="nil"/>
            </w:tcBorders>
            <w:shd w:val="clear" w:color="auto" w:fill="auto"/>
            <w:noWrap/>
            <w:vAlign w:val="bottom"/>
            <w:hideMark/>
          </w:tcPr>
          <w:p w14:paraId="3930012E" w14:textId="77777777" w:rsidR="002A0B26" w:rsidRPr="00924F01" w:rsidRDefault="002A0B26" w:rsidP="002A0B26">
            <w:pPr>
              <w:spacing w:after="0" w:line="240" w:lineRule="auto"/>
              <w:jc w:val="center"/>
              <w:rPr>
                <w:rFonts w:ascii="Albertus MT" w:eastAsia="Times New Roman" w:hAnsi="Albertus MT"/>
                <w:color w:val="000000"/>
                <w:sz w:val="24"/>
                <w:szCs w:val="24"/>
                <w:lang w:eastAsia="es-MX"/>
              </w:rPr>
            </w:pPr>
          </w:p>
        </w:tc>
        <w:tc>
          <w:tcPr>
            <w:tcW w:w="787" w:type="dxa"/>
            <w:tcBorders>
              <w:top w:val="nil"/>
              <w:left w:val="nil"/>
              <w:bottom w:val="nil"/>
              <w:right w:val="nil"/>
            </w:tcBorders>
            <w:shd w:val="clear" w:color="auto" w:fill="auto"/>
            <w:noWrap/>
            <w:vAlign w:val="bottom"/>
            <w:hideMark/>
          </w:tcPr>
          <w:p w14:paraId="01AA0467"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787" w:type="dxa"/>
            <w:tcBorders>
              <w:top w:val="nil"/>
              <w:left w:val="nil"/>
              <w:bottom w:val="nil"/>
              <w:right w:val="nil"/>
            </w:tcBorders>
            <w:shd w:val="clear" w:color="auto" w:fill="auto"/>
            <w:noWrap/>
            <w:vAlign w:val="bottom"/>
            <w:hideMark/>
          </w:tcPr>
          <w:p w14:paraId="7277983D"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521" w:type="dxa"/>
            <w:tcBorders>
              <w:top w:val="nil"/>
              <w:left w:val="nil"/>
              <w:bottom w:val="nil"/>
              <w:right w:val="nil"/>
            </w:tcBorders>
            <w:shd w:val="clear" w:color="auto" w:fill="auto"/>
            <w:noWrap/>
            <w:vAlign w:val="bottom"/>
            <w:hideMark/>
          </w:tcPr>
          <w:p w14:paraId="71185E89"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206" w:type="dxa"/>
            <w:tcBorders>
              <w:top w:val="nil"/>
              <w:left w:val="nil"/>
              <w:bottom w:val="nil"/>
              <w:right w:val="nil"/>
            </w:tcBorders>
            <w:shd w:val="clear" w:color="auto" w:fill="auto"/>
            <w:noWrap/>
            <w:vAlign w:val="bottom"/>
            <w:hideMark/>
          </w:tcPr>
          <w:p w14:paraId="4EEF953F"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6631" w:type="dxa"/>
            <w:gridSpan w:val="3"/>
            <w:tcBorders>
              <w:top w:val="nil"/>
              <w:left w:val="single" w:sz="4" w:space="0" w:color="auto"/>
              <w:bottom w:val="single" w:sz="4" w:space="0" w:color="auto"/>
              <w:right w:val="single" w:sz="4" w:space="0" w:color="000000"/>
            </w:tcBorders>
            <w:shd w:val="clear" w:color="auto" w:fill="auto"/>
            <w:noWrap/>
            <w:vAlign w:val="bottom"/>
          </w:tcPr>
          <w:p w14:paraId="583D65E1" w14:textId="244404D0" w:rsidR="002A0B26" w:rsidRPr="00924F01" w:rsidRDefault="002A0B26" w:rsidP="002A0B26">
            <w:pPr>
              <w:spacing w:after="0" w:line="240" w:lineRule="auto"/>
              <w:jc w:val="center"/>
              <w:rPr>
                <w:rFonts w:ascii="Albertus MT" w:eastAsia="Times New Roman" w:hAnsi="Albertus MT"/>
                <w:color w:val="000000"/>
                <w:sz w:val="16"/>
                <w:szCs w:val="16"/>
                <w:lang w:eastAsia="es-MX"/>
              </w:rPr>
            </w:pPr>
          </w:p>
        </w:tc>
      </w:tr>
    </w:tbl>
    <w:p w14:paraId="33A72FCB" w14:textId="77777777" w:rsidR="00FF6665" w:rsidRPr="00924F01" w:rsidRDefault="00FF6665" w:rsidP="007D1E76">
      <w:pPr>
        <w:spacing w:after="0" w:line="240" w:lineRule="auto"/>
        <w:ind w:firstLine="708"/>
        <w:jc w:val="both"/>
        <w:rPr>
          <w:rFonts w:cs="Calibri"/>
        </w:rPr>
      </w:pPr>
    </w:p>
    <w:p w14:paraId="3450C629" w14:textId="77777777" w:rsidR="007D1E76" w:rsidRPr="00924F01" w:rsidRDefault="007D1E76" w:rsidP="007D1E76">
      <w:pPr>
        <w:spacing w:after="0" w:line="240" w:lineRule="auto"/>
        <w:jc w:val="both"/>
        <w:rPr>
          <w:rFonts w:cs="Calibri"/>
        </w:rPr>
      </w:pPr>
    </w:p>
    <w:p w14:paraId="19CEE146" w14:textId="1C552C65" w:rsidR="007D1E76" w:rsidRDefault="007D1E76" w:rsidP="007D1E76">
      <w:pPr>
        <w:spacing w:after="0" w:line="240" w:lineRule="auto"/>
        <w:jc w:val="both"/>
        <w:rPr>
          <w:rFonts w:cs="Calibri"/>
        </w:rPr>
      </w:pPr>
      <w:r w:rsidRPr="00924F01">
        <w:rPr>
          <w:rFonts w:cs="Calibri"/>
          <w:b/>
        </w:rPr>
        <w:t>g)</w:t>
      </w:r>
      <w:r w:rsidRPr="00924F01">
        <w:rPr>
          <w:rFonts w:cs="Calibri"/>
        </w:rPr>
        <w:t xml:space="preserve"> Fideicomisos, mandatos y análogos de los cuales es fideicomitente o </w:t>
      </w:r>
      <w:r w:rsidR="00657009" w:rsidRPr="00924F01">
        <w:rPr>
          <w:rFonts w:cs="Calibri"/>
        </w:rPr>
        <w:t>fideicomisario</w:t>
      </w:r>
      <w:r w:rsidRPr="00924F01">
        <w:rPr>
          <w:rFonts w:cs="Calibri"/>
        </w:rPr>
        <w:t>.</w:t>
      </w:r>
    </w:p>
    <w:p w14:paraId="0A94CF19" w14:textId="3257E4D3" w:rsidR="00584383" w:rsidRDefault="00584383" w:rsidP="007D1E76">
      <w:pPr>
        <w:spacing w:after="0" w:line="240" w:lineRule="auto"/>
        <w:jc w:val="both"/>
        <w:rPr>
          <w:rFonts w:cs="Calibri"/>
        </w:rPr>
      </w:pPr>
    </w:p>
    <w:p w14:paraId="70F24DC3" w14:textId="4DADE530" w:rsidR="00584383" w:rsidRDefault="00584383" w:rsidP="007D1E76">
      <w:pPr>
        <w:spacing w:after="0" w:line="240" w:lineRule="auto"/>
        <w:jc w:val="both"/>
        <w:rPr>
          <w:rFonts w:cs="Calibri"/>
        </w:rPr>
      </w:pPr>
      <w:r>
        <w:rPr>
          <w:rFonts w:cs="Calibri"/>
        </w:rPr>
        <w:t>“Esta nota no le aplica al ente público” La paramunicipal no tiene</w:t>
      </w:r>
      <w:r w:rsidRPr="00924F01">
        <w:rPr>
          <w:rFonts w:cs="Calibri"/>
        </w:rPr>
        <w:t xml:space="preserve"> Fideicomisos, mandatos y análogos de los cuales es fideicomitente o fideicomisario.</w:t>
      </w:r>
    </w:p>
    <w:p w14:paraId="1FBB43E9" w14:textId="77777777" w:rsidR="00584383" w:rsidRPr="00924F01" w:rsidRDefault="00584383" w:rsidP="007D1E76">
      <w:pPr>
        <w:spacing w:after="0" w:line="240" w:lineRule="auto"/>
        <w:jc w:val="both"/>
        <w:rPr>
          <w:rFonts w:cs="Calibri"/>
        </w:rPr>
      </w:pPr>
    </w:p>
    <w:p w14:paraId="12E280BB" w14:textId="77777777" w:rsidR="007D1E76" w:rsidRPr="00924F01" w:rsidRDefault="007D1E76" w:rsidP="007D1E76">
      <w:pPr>
        <w:spacing w:after="0" w:line="240" w:lineRule="auto"/>
        <w:jc w:val="both"/>
        <w:rPr>
          <w:rFonts w:cs="Calibri"/>
          <w:b/>
        </w:rPr>
      </w:pPr>
      <w:r w:rsidRPr="00924F01">
        <w:rPr>
          <w:rFonts w:cs="Calibri"/>
          <w:b/>
        </w:rPr>
        <w:t>5. Bases de Preparació</w:t>
      </w:r>
      <w:r w:rsidR="00E00323" w:rsidRPr="00924F01">
        <w:rPr>
          <w:rFonts w:cs="Calibri"/>
          <w:b/>
        </w:rPr>
        <w:t>n de los Estados Financieros:</w:t>
      </w:r>
    </w:p>
    <w:p w14:paraId="16713285" w14:textId="77777777" w:rsidR="007D1E76" w:rsidRPr="00924F01" w:rsidRDefault="007D1E76" w:rsidP="007D1E76">
      <w:pPr>
        <w:spacing w:after="0" w:line="240" w:lineRule="auto"/>
        <w:jc w:val="both"/>
        <w:rPr>
          <w:rFonts w:cs="Calibri"/>
        </w:rPr>
      </w:pPr>
      <w:r w:rsidRPr="00924F01">
        <w:rPr>
          <w:rFonts w:cs="Calibri"/>
        </w:rPr>
        <w:t>Se informará sobre:</w:t>
      </w:r>
    </w:p>
    <w:p w14:paraId="0FABCEB8" w14:textId="77777777" w:rsidR="007D1E76" w:rsidRPr="00924F01" w:rsidRDefault="007D1E76" w:rsidP="007D1E76">
      <w:pPr>
        <w:spacing w:after="0" w:line="240" w:lineRule="auto"/>
        <w:jc w:val="both"/>
        <w:rPr>
          <w:rFonts w:cs="Calibri"/>
        </w:rPr>
      </w:pPr>
    </w:p>
    <w:p w14:paraId="4D261760" w14:textId="77777777" w:rsidR="007D1E76" w:rsidRPr="00924F01" w:rsidRDefault="007D1E76" w:rsidP="007D1E76">
      <w:pPr>
        <w:spacing w:after="0" w:line="240" w:lineRule="auto"/>
        <w:jc w:val="both"/>
        <w:rPr>
          <w:rFonts w:cs="Calibri"/>
        </w:rPr>
      </w:pPr>
      <w:r w:rsidRPr="00924F01">
        <w:rPr>
          <w:rFonts w:cs="Calibri"/>
          <w:b/>
        </w:rPr>
        <w:t>a)</w:t>
      </w:r>
      <w:r w:rsidRPr="00924F01">
        <w:rPr>
          <w:rFonts w:cs="Calibri"/>
        </w:rPr>
        <w:t xml:space="preserve"> Si se ha observado la normatividad emitida por el CONAC y las disposiciones legales aplicables.</w:t>
      </w:r>
    </w:p>
    <w:p w14:paraId="58B00679" w14:textId="3A458C8F" w:rsidR="007D1E76" w:rsidRPr="00EF3CCE" w:rsidRDefault="00EF3CCE" w:rsidP="00EF3CCE">
      <w:pPr>
        <w:jc w:val="both"/>
        <w:rPr>
          <w:u w:val="single"/>
        </w:rPr>
      </w:pPr>
      <w:r w:rsidRPr="00A14F9D">
        <w:rPr>
          <w:u w:val="single"/>
        </w:rPr>
        <w:t xml:space="preserve">La elaboración de los estados financieros está apegados a la normatividad y formatos emitidos por el CONAC </w:t>
      </w:r>
    </w:p>
    <w:p w14:paraId="73F52BD1" w14:textId="77777777" w:rsidR="007D1E76" w:rsidRPr="00924F01" w:rsidRDefault="007D1E76" w:rsidP="007D1E76">
      <w:pPr>
        <w:spacing w:after="0" w:line="240" w:lineRule="auto"/>
        <w:jc w:val="both"/>
        <w:rPr>
          <w:rFonts w:cs="Calibri"/>
        </w:rPr>
      </w:pPr>
      <w:r w:rsidRPr="00924F01">
        <w:rPr>
          <w:rFonts w:cs="Calibri"/>
          <w:b/>
        </w:rPr>
        <w:t>b)</w:t>
      </w:r>
      <w:r w:rsidRPr="00924F01">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553B5BE3" w14:textId="77777777" w:rsidR="008C07E0" w:rsidRDefault="008C07E0" w:rsidP="007D1E76">
      <w:pPr>
        <w:spacing w:after="0" w:line="240" w:lineRule="auto"/>
        <w:jc w:val="both"/>
        <w:rPr>
          <w:rFonts w:cs="Calibri"/>
        </w:rPr>
      </w:pPr>
    </w:p>
    <w:p w14:paraId="3B8AC19B" w14:textId="77777777" w:rsidR="00EF3CCE" w:rsidRPr="00A14F9D" w:rsidRDefault="00EF3CCE" w:rsidP="00EF3CCE">
      <w:pPr>
        <w:spacing w:after="0" w:line="240" w:lineRule="auto"/>
        <w:jc w:val="both"/>
        <w:rPr>
          <w:rFonts w:ascii="Times New Roman" w:hAnsi="Times New Roman"/>
          <w:sz w:val="24"/>
          <w:szCs w:val="24"/>
          <w:u w:val="single"/>
        </w:rPr>
      </w:pPr>
      <w:r w:rsidRPr="00A14F9D">
        <w:rPr>
          <w:rFonts w:ascii="Times New Roman" w:hAnsi="Times New Roman"/>
          <w:sz w:val="24"/>
          <w:szCs w:val="24"/>
          <w:u w:val="single"/>
        </w:rPr>
        <w:t>Para la elaboración de los estados financieros todas las transacciones que se realizan se hacen a su costo histórico.</w:t>
      </w:r>
    </w:p>
    <w:p w14:paraId="148607DF" w14:textId="77777777" w:rsidR="008C07E0" w:rsidRDefault="008C07E0" w:rsidP="007D1E76">
      <w:pPr>
        <w:spacing w:after="0" w:line="240" w:lineRule="auto"/>
        <w:jc w:val="both"/>
        <w:rPr>
          <w:rFonts w:cs="Calibri"/>
        </w:rPr>
      </w:pPr>
    </w:p>
    <w:p w14:paraId="2DCF252C" w14:textId="77777777" w:rsidR="007D1E76" w:rsidRPr="00924F01" w:rsidRDefault="007D1E76" w:rsidP="007D1E76">
      <w:pPr>
        <w:spacing w:after="0" w:line="240" w:lineRule="auto"/>
        <w:jc w:val="both"/>
        <w:rPr>
          <w:rFonts w:cs="Calibri"/>
        </w:rPr>
      </w:pPr>
    </w:p>
    <w:p w14:paraId="7ED1C1ED" w14:textId="77777777" w:rsidR="007D1E76" w:rsidRPr="00924F01" w:rsidRDefault="007D1E76" w:rsidP="007D1E76">
      <w:pPr>
        <w:spacing w:after="0" w:line="240" w:lineRule="auto"/>
        <w:jc w:val="both"/>
        <w:rPr>
          <w:rFonts w:cs="Calibri"/>
        </w:rPr>
      </w:pPr>
      <w:r w:rsidRPr="00924F01">
        <w:rPr>
          <w:rFonts w:cs="Calibri"/>
          <w:b/>
        </w:rPr>
        <w:t>c)</w:t>
      </w:r>
      <w:r w:rsidRPr="00924F01">
        <w:rPr>
          <w:rFonts w:cs="Calibri"/>
        </w:rPr>
        <w:t xml:space="preserve"> Postulados básicos.</w:t>
      </w:r>
    </w:p>
    <w:p w14:paraId="1CC2D59E" w14:textId="74E8ACEE" w:rsidR="007D1E76" w:rsidRDefault="007D1E76" w:rsidP="007D1E76">
      <w:pPr>
        <w:spacing w:after="0" w:line="240" w:lineRule="auto"/>
        <w:jc w:val="both"/>
        <w:rPr>
          <w:rFonts w:cs="Calibri"/>
        </w:rPr>
      </w:pPr>
    </w:p>
    <w:p w14:paraId="1D3F2C23" w14:textId="1B8CEFFE" w:rsidR="008C07E0" w:rsidRDefault="008C07E0" w:rsidP="007D1E76">
      <w:pPr>
        <w:spacing w:after="0" w:line="240" w:lineRule="auto"/>
        <w:jc w:val="both"/>
        <w:rPr>
          <w:rFonts w:cs="Calibri"/>
        </w:rPr>
      </w:pPr>
    </w:p>
    <w:p w14:paraId="08DF9C5F" w14:textId="057EABBA" w:rsidR="008C07E0" w:rsidRDefault="008C07E0" w:rsidP="007D1E76">
      <w:pPr>
        <w:spacing w:after="0" w:line="240" w:lineRule="auto"/>
        <w:jc w:val="both"/>
        <w:rPr>
          <w:rFonts w:cs="Calibri"/>
        </w:rPr>
      </w:pPr>
    </w:p>
    <w:p w14:paraId="678EAF6C" w14:textId="67ECAC8E" w:rsidR="008C07E0" w:rsidRDefault="008C07E0" w:rsidP="007D1E76">
      <w:pPr>
        <w:spacing w:after="0" w:line="240" w:lineRule="auto"/>
        <w:jc w:val="both"/>
        <w:rPr>
          <w:rFonts w:cs="Calibri"/>
        </w:rPr>
      </w:pPr>
    </w:p>
    <w:p w14:paraId="7DA4BA1E" w14:textId="33851EBD" w:rsidR="008C07E0" w:rsidRDefault="008C07E0" w:rsidP="007D1E76">
      <w:pPr>
        <w:spacing w:after="0" w:line="240" w:lineRule="auto"/>
        <w:jc w:val="both"/>
        <w:rPr>
          <w:rFonts w:cs="Calibri"/>
        </w:rPr>
      </w:pPr>
    </w:p>
    <w:p w14:paraId="14F90CA8" w14:textId="31675443" w:rsidR="008C07E0" w:rsidRDefault="008C07E0" w:rsidP="007D1E76">
      <w:pPr>
        <w:spacing w:after="0" w:line="240" w:lineRule="auto"/>
        <w:jc w:val="both"/>
        <w:rPr>
          <w:rFonts w:cs="Calibri"/>
        </w:rPr>
      </w:pPr>
    </w:p>
    <w:p w14:paraId="64184FE6" w14:textId="350A9CEB" w:rsidR="008C07E0" w:rsidRPr="00924F01" w:rsidRDefault="00B31797" w:rsidP="007D1E76">
      <w:pPr>
        <w:spacing w:after="0" w:line="240" w:lineRule="auto"/>
        <w:jc w:val="both"/>
        <w:rPr>
          <w:rFonts w:cs="Calibri"/>
        </w:rPr>
      </w:pPr>
      <w:r>
        <w:rPr>
          <w:rFonts w:cs="Calibri"/>
        </w:rPr>
        <w:lastRenderedPageBreak/>
        <w:t>De acuerdo a los Publicados por el CONAC</w:t>
      </w:r>
    </w:p>
    <w:p w14:paraId="5D6483BD" w14:textId="1C2EDF42" w:rsidR="006659EF" w:rsidRDefault="006659EF" w:rsidP="007D1E76">
      <w:pPr>
        <w:spacing w:after="0" w:line="240" w:lineRule="auto"/>
        <w:jc w:val="both"/>
        <w:rPr>
          <w:rFonts w:cs="Calibri"/>
          <w:b/>
        </w:rPr>
      </w:pPr>
    </w:p>
    <w:p w14:paraId="741EE31E" w14:textId="77777777" w:rsidR="006659EF" w:rsidRDefault="006659EF" w:rsidP="007D1E76">
      <w:pPr>
        <w:spacing w:after="0" w:line="240" w:lineRule="auto"/>
        <w:jc w:val="both"/>
        <w:rPr>
          <w:rFonts w:cs="Calibri"/>
          <w:b/>
        </w:rPr>
      </w:pPr>
    </w:p>
    <w:p w14:paraId="7989D893" w14:textId="77777777" w:rsidR="007D1E76" w:rsidRPr="00924F01" w:rsidRDefault="007D1E76" w:rsidP="007D1E76">
      <w:pPr>
        <w:spacing w:after="0" w:line="240" w:lineRule="auto"/>
        <w:jc w:val="both"/>
        <w:rPr>
          <w:rFonts w:cs="Calibri"/>
        </w:rPr>
      </w:pPr>
      <w:r w:rsidRPr="00924F01">
        <w:rPr>
          <w:rFonts w:cs="Calibri"/>
          <w:b/>
        </w:rPr>
        <w:t>d)</w:t>
      </w:r>
      <w:r w:rsidRPr="00924F01">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2977AB3" w14:textId="2C02B276" w:rsidR="007D1E76" w:rsidRDefault="007D1E76" w:rsidP="007D1E76">
      <w:pPr>
        <w:spacing w:after="0" w:line="240" w:lineRule="auto"/>
        <w:jc w:val="both"/>
        <w:rPr>
          <w:rFonts w:cs="Calibri"/>
        </w:rPr>
      </w:pPr>
    </w:p>
    <w:p w14:paraId="7E8519C0" w14:textId="5C537087" w:rsidR="00B31797" w:rsidRDefault="00B31797" w:rsidP="007D1E76">
      <w:pPr>
        <w:spacing w:after="0" w:line="240" w:lineRule="auto"/>
        <w:jc w:val="both"/>
        <w:rPr>
          <w:rFonts w:cs="Calibri"/>
        </w:rPr>
      </w:pPr>
      <w:r>
        <w:rPr>
          <w:rFonts w:cs="Calibri"/>
        </w:rPr>
        <w:t>“Esta nota no aplica al ente público”</w:t>
      </w:r>
    </w:p>
    <w:p w14:paraId="0810DA9D" w14:textId="77777777" w:rsidR="00B31797" w:rsidRPr="00924F01" w:rsidRDefault="00B31797" w:rsidP="007D1E76">
      <w:pPr>
        <w:spacing w:after="0" w:line="240" w:lineRule="auto"/>
        <w:jc w:val="both"/>
        <w:rPr>
          <w:rFonts w:cs="Calibri"/>
        </w:rPr>
      </w:pPr>
    </w:p>
    <w:p w14:paraId="084AD24A" w14:textId="77777777" w:rsidR="007D1E76" w:rsidRPr="00924F01" w:rsidRDefault="007D1E76" w:rsidP="007D1E76">
      <w:pPr>
        <w:spacing w:after="0" w:line="240" w:lineRule="auto"/>
        <w:jc w:val="both"/>
        <w:rPr>
          <w:rFonts w:cs="Calibri"/>
        </w:rPr>
      </w:pPr>
      <w:r w:rsidRPr="00924F01">
        <w:rPr>
          <w:rFonts w:cs="Calibri"/>
          <w:b/>
        </w:rPr>
        <w:t>e)</w:t>
      </w:r>
      <w:r w:rsidRPr="00924F01">
        <w:rPr>
          <w:rFonts w:cs="Calibri"/>
        </w:rPr>
        <w:t xml:space="preserve"> Para las entidades que por primera vez estén implementando </w:t>
      </w:r>
      <w:proofErr w:type="gramStart"/>
      <w:r w:rsidRPr="00924F01">
        <w:rPr>
          <w:rFonts w:cs="Calibri"/>
        </w:rPr>
        <w:t>la base devengado</w:t>
      </w:r>
      <w:proofErr w:type="gramEnd"/>
      <w:r w:rsidRPr="00924F01">
        <w:rPr>
          <w:rFonts w:cs="Calibri"/>
        </w:rPr>
        <w:t xml:space="preserve"> de acuerdo a la Ley de Contabilidad, deberán:</w:t>
      </w:r>
    </w:p>
    <w:p w14:paraId="39720946" w14:textId="77777777" w:rsidR="007D1E76" w:rsidRPr="00924F01" w:rsidRDefault="007D1E76" w:rsidP="007D1E76">
      <w:pPr>
        <w:spacing w:after="0" w:line="240" w:lineRule="auto"/>
        <w:jc w:val="both"/>
        <w:rPr>
          <w:rFonts w:cs="Calibri"/>
        </w:rPr>
      </w:pPr>
    </w:p>
    <w:p w14:paraId="66DA893A" w14:textId="60D44FF4" w:rsidR="007D1E76" w:rsidRDefault="007D1E76" w:rsidP="007D1E76">
      <w:pPr>
        <w:spacing w:after="0" w:line="240" w:lineRule="auto"/>
        <w:jc w:val="both"/>
        <w:rPr>
          <w:rFonts w:cs="Calibri"/>
        </w:rPr>
      </w:pPr>
      <w:r w:rsidRPr="00924F01">
        <w:rPr>
          <w:rFonts w:cs="Calibri"/>
        </w:rPr>
        <w:t>*Revelar las nuevas políticas de reconocimiento:</w:t>
      </w:r>
    </w:p>
    <w:p w14:paraId="4C0C2499" w14:textId="08E4DD13" w:rsidR="008C07E0" w:rsidRDefault="008C07E0" w:rsidP="007D1E76">
      <w:pPr>
        <w:spacing w:after="0" w:line="240" w:lineRule="auto"/>
        <w:jc w:val="both"/>
        <w:rPr>
          <w:rFonts w:cs="Calibri"/>
        </w:rPr>
      </w:pPr>
    </w:p>
    <w:p w14:paraId="10675678" w14:textId="65D204F3" w:rsidR="00B31797" w:rsidRDefault="00B31797" w:rsidP="00B31797">
      <w:pPr>
        <w:spacing w:after="0" w:line="240" w:lineRule="auto"/>
        <w:jc w:val="both"/>
        <w:rPr>
          <w:rFonts w:cs="Calibri"/>
        </w:rPr>
      </w:pPr>
      <w:r>
        <w:rPr>
          <w:rFonts w:cs="Calibri"/>
        </w:rPr>
        <w:t>“Esta nota no aplica al ente público” no hay políticas de reconocimiento.</w:t>
      </w:r>
    </w:p>
    <w:p w14:paraId="75AC3EA1" w14:textId="7F8A5EA8" w:rsidR="007D1E76" w:rsidRPr="00924F01" w:rsidRDefault="00B31797" w:rsidP="007D1E76">
      <w:pPr>
        <w:spacing w:after="0" w:line="240" w:lineRule="auto"/>
        <w:jc w:val="both"/>
        <w:rPr>
          <w:rFonts w:cs="Calibri"/>
        </w:rPr>
      </w:pPr>
      <w:r>
        <w:rPr>
          <w:rFonts w:cs="Calibri"/>
        </w:rPr>
        <w:t xml:space="preserve"> </w:t>
      </w:r>
    </w:p>
    <w:p w14:paraId="6BEBABB5" w14:textId="77777777" w:rsidR="007D1E76" w:rsidRPr="00924F01" w:rsidRDefault="007D1E76" w:rsidP="007D1E76">
      <w:pPr>
        <w:spacing w:after="0" w:line="240" w:lineRule="auto"/>
        <w:jc w:val="both"/>
        <w:rPr>
          <w:rFonts w:cs="Calibri"/>
        </w:rPr>
      </w:pPr>
      <w:r w:rsidRPr="00924F01">
        <w:rPr>
          <w:rFonts w:cs="Calibri"/>
        </w:rPr>
        <w:t>*Plan de implementación:</w:t>
      </w:r>
    </w:p>
    <w:p w14:paraId="3B6D9156" w14:textId="024D48E7" w:rsidR="007D1E76" w:rsidRDefault="007D1E76" w:rsidP="007D1E76">
      <w:pPr>
        <w:spacing w:after="0" w:line="240" w:lineRule="auto"/>
        <w:jc w:val="both"/>
        <w:rPr>
          <w:rFonts w:cs="Calibri"/>
        </w:rPr>
      </w:pPr>
    </w:p>
    <w:p w14:paraId="4624A1D6" w14:textId="77777777" w:rsidR="00B31797" w:rsidRDefault="00B31797" w:rsidP="00B31797">
      <w:pPr>
        <w:spacing w:after="0" w:line="240" w:lineRule="auto"/>
        <w:jc w:val="both"/>
        <w:rPr>
          <w:rFonts w:cs="Calibri"/>
        </w:rPr>
      </w:pPr>
      <w:r>
        <w:rPr>
          <w:rFonts w:cs="Calibri"/>
        </w:rPr>
        <w:t>“Esta nota no aplica al ente público” no hay políticas de reconocimiento.</w:t>
      </w:r>
    </w:p>
    <w:p w14:paraId="69F27F77" w14:textId="77777777" w:rsidR="00B31797" w:rsidRDefault="00B31797" w:rsidP="007D1E76">
      <w:pPr>
        <w:spacing w:after="0" w:line="240" w:lineRule="auto"/>
        <w:jc w:val="both"/>
        <w:rPr>
          <w:rFonts w:cs="Calibri"/>
        </w:rPr>
      </w:pPr>
    </w:p>
    <w:p w14:paraId="26DB5D00" w14:textId="77777777" w:rsidR="00B31797" w:rsidRPr="00924F01" w:rsidRDefault="00B31797" w:rsidP="007D1E76">
      <w:pPr>
        <w:spacing w:after="0" w:line="240" w:lineRule="auto"/>
        <w:jc w:val="both"/>
        <w:rPr>
          <w:rFonts w:cs="Calibri"/>
        </w:rPr>
      </w:pPr>
    </w:p>
    <w:p w14:paraId="756D764B" w14:textId="278E8B02" w:rsidR="007D1E76" w:rsidRDefault="007D1E76" w:rsidP="007D1E76">
      <w:pPr>
        <w:spacing w:after="0" w:line="240" w:lineRule="auto"/>
        <w:jc w:val="both"/>
        <w:rPr>
          <w:rFonts w:cs="Calibri"/>
        </w:rPr>
      </w:pPr>
      <w:r w:rsidRPr="00924F01">
        <w:rPr>
          <w:rFonts w:cs="Calibri"/>
        </w:rPr>
        <w:t>*Revelar los cambios en las políticas, la clasificación y medición de las mismas, así como su impacto en la información financiera:</w:t>
      </w:r>
    </w:p>
    <w:p w14:paraId="22779349" w14:textId="4EC73CE4" w:rsidR="00B31797" w:rsidRDefault="00B31797" w:rsidP="007D1E76">
      <w:pPr>
        <w:spacing w:after="0" w:line="240" w:lineRule="auto"/>
        <w:jc w:val="both"/>
        <w:rPr>
          <w:rFonts w:cs="Calibri"/>
        </w:rPr>
      </w:pPr>
    </w:p>
    <w:p w14:paraId="37E8576B" w14:textId="77777777" w:rsidR="00B31797" w:rsidRDefault="00B31797" w:rsidP="00B31797">
      <w:pPr>
        <w:spacing w:after="0" w:line="240" w:lineRule="auto"/>
        <w:jc w:val="both"/>
        <w:rPr>
          <w:rFonts w:cs="Calibri"/>
        </w:rPr>
      </w:pPr>
      <w:r>
        <w:rPr>
          <w:rFonts w:cs="Calibri"/>
        </w:rPr>
        <w:t>“Esta nota no aplica al ente público” no hay políticas de reconocimiento.</w:t>
      </w:r>
    </w:p>
    <w:p w14:paraId="2119A6EF" w14:textId="31F72CC0" w:rsidR="007D1E76" w:rsidRPr="00924F01" w:rsidRDefault="007D1E76" w:rsidP="007D1E76">
      <w:pPr>
        <w:spacing w:after="0" w:line="240" w:lineRule="auto"/>
        <w:jc w:val="both"/>
        <w:rPr>
          <w:rFonts w:cs="Calibri"/>
        </w:rPr>
      </w:pPr>
    </w:p>
    <w:p w14:paraId="7025E7E0" w14:textId="12E37A58" w:rsidR="007D1E76" w:rsidRDefault="007D1E76" w:rsidP="007D1E76">
      <w:pPr>
        <w:spacing w:after="0" w:line="240" w:lineRule="auto"/>
        <w:jc w:val="both"/>
        <w:rPr>
          <w:rFonts w:cs="Calibri"/>
          <w:b/>
        </w:rPr>
      </w:pPr>
      <w:r w:rsidRPr="00924F01">
        <w:rPr>
          <w:rFonts w:cs="Calibri"/>
          <w:b/>
        </w:rPr>
        <w:t>6. Políticas de</w:t>
      </w:r>
      <w:r w:rsidR="00E00323" w:rsidRPr="00924F01">
        <w:rPr>
          <w:rFonts w:cs="Calibri"/>
          <w:b/>
        </w:rPr>
        <w:t xml:space="preserve"> Contabilidad Significativas:</w:t>
      </w:r>
    </w:p>
    <w:p w14:paraId="3BD94F25" w14:textId="1ABE1BBB" w:rsidR="008C07E0" w:rsidRDefault="008C07E0" w:rsidP="007D1E76">
      <w:pPr>
        <w:spacing w:after="0" w:line="240" w:lineRule="auto"/>
        <w:jc w:val="both"/>
        <w:rPr>
          <w:rFonts w:cs="Calibri"/>
          <w:b/>
        </w:rPr>
      </w:pPr>
    </w:p>
    <w:p w14:paraId="0A3A8DE2" w14:textId="755086E2" w:rsidR="008C07E0" w:rsidRPr="008C07E0" w:rsidRDefault="008C07E0" w:rsidP="007D1E76">
      <w:pPr>
        <w:spacing w:after="0" w:line="240" w:lineRule="auto"/>
        <w:jc w:val="both"/>
        <w:rPr>
          <w:rFonts w:cs="Calibri"/>
        </w:rPr>
      </w:pPr>
      <w:r w:rsidRPr="008C07E0">
        <w:rPr>
          <w:rFonts w:cs="Calibri"/>
        </w:rPr>
        <w:t>Esta nota no le aplica al ente público.</w:t>
      </w:r>
    </w:p>
    <w:p w14:paraId="793D8065" w14:textId="77777777" w:rsidR="007D1E76" w:rsidRPr="00924F01" w:rsidRDefault="007D1E76" w:rsidP="007D1E76">
      <w:pPr>
        <w:spacing w:after="0" w:line="240" w:lineRule="auto"/>
        <w:jc w:val="both"/>
        <w:rPr>
          <w:rFonts w:cs="Calibri"/>
        </w:rPr>
      </w:pPr>
    </w:p>
    <w:p w14:paraId="4773A4FE" w14:textId="77777777" w:rsidR="007D1E76" w:rsidRPr="00924F01" w:rsidRDefault="007D1E76" w:rsidP="007D1E76">
      <w:pPr>
        <w:spacing w:after="0" w:line="240" w:lineRule="auto"/>
        <w:jc w:val="both"/>
        <w:rPr>
          <w:rFonts w:cs="Calibri"/>
        </w:rPr>
      </w:pPr>
      <w:r w:rsidRPr="00924F01">
        <w:rPr>
          <w:rFonts w:cs="Calibri"/>
        </w:rPr>
        <w:t>Se informará sobre:</w:t>
      </w:r>
    </w:p>
    <w:p w14:paraId="3A8D7951" w14:textId="77777777" w:rsidR="007D1E76" w:rsidRPr="00924F01" w:rsidRDefault="007D1E76" w:rsidP="007D1E76">
      <w:pPr>
        <w:spacing w:after="0" w:line="240" w:lineRule="auto"/>
        <w:jc w:val="both"/>
        <w:rPr>
          <w:rFonts w:cs="Calibri"/>
        </w:rPr>
      </w:pPr>
    </w:p>
    <w:p w14:paraId="6073F87B" w14:textId="19CA3313" w:rsidR="007D1E76" w:rsidRPr="00B31797" w:rsidRDefault="007D1E76" w:rsidP="00B31797">
      <w:pPr>
        <w:pStyle w:val="Prrafodelista"/>
        <w:numPr>
          <w:ilvl w:val="0"/>
          <w:numId w:val="4"/>
        </w:numPr>
        <w:spacing w:after="0" w:line="240" w:lineRule="auto"/>
        <w:jc w:val="both"/>
        <w:rPr>
          <w:rFonts w:cs="Calibri"/>
        </w:rPr>
      </w:pPr>
      <w:r w:rsidRPr="00B31797">
        <w:rPr>
          <w:rFonts w:cs="Calibri"/>
        </w:rPr>
        <w:t>Actualización: se informará del método utilizado para la actualización del valor de los activos, pasivos y Hacienda Pública/</w:t>
      </w:r>
      <w:r w:rsidR="00657009" w:rsidRPr="00B31797">
        <w:rPr>
          <w:rFonts w:cs="Calibri"/>
        </w:rPr>
        <w:t>P</w:t>
      </w:r>
      <w:r w:rsidRPr="00B31797">
        <w:rPr>
          <w:rFonts w:cs="Calibri"/>
        </w:rPr>
        <w:t>atrimonio y las razones de dicha elección. Así como informar de la desconexión o reconexión inflacionaria:</w:t>
      </w:r>
    </w:p>
    <w:p w14:paraId="6F078D28" w14:textId="77777777" w:rsidR="00B31797" w:rsidRPr="00B31797" w:rsidRDefault="00B31797" w:rsidP="00B31797">
      <w:pPr>
        <w:pStyle w:val="Prrafodelista"/>
        <w:spacing w:after="0" w:line="240" w:lineRule="auto"/>
        <w:jc w:val="both"/>
        <w:rPr>
          <w:rFonts w:cs="Calibri"/>
        </w:rPr>
      </w:pPr>
    </w:p>
    <w:p w14:paraId="004A4D32" w14:textId="7D8A8C6F" w:rsidR="007D1E76" w:rsidRDefault="00B31797" w:rsidP="007D1E76">
      <w:pPr>
        <w:spacing w:after="0" w:line="240" w:lineRule="auto"/>
        <w:jc w:val="both"/>
        <w:rPr>
          <w:rFonts w:cs="Calibri"/>
        </w:rPr>
      </w:pPr>
      <w:r>
        <w:rPr>
          <w:rFonts w:cs="Calibri"/>
        </w:rPr>
        <w:t>“Esta nota no aplica al ente público” La paramunicipal no actualiza el valor de los activos, pasivos y hacienda pública/ patrimonio.</w:t>
      </w:r>
    </w:p>
    <w:p w14:paraId="75E1AC94" w14:textId="77777777" w:rsidR="00B31797" w:rsidRPr="00924F01" w:rsidRDefault="00B31797" w:rsidP="007D1E76">
      <w:pPr>
        <w:spacing w:after="0" w:line="240" w:lineRule="auto"/>
        <w:jc w:val="both"/>
        <w:rPr>
          <w:rFonts w:cs="Calibri"/>
        </w:rPr>
      </w:pPr>
    </w:p>
    <w:p w14:paraId="3D8017C2" w14:textId="77777777" w:rsidR="007D1E76" w:rsidRPr="00924F01" w:rsidRDefault="007D1E76" w:rsidP="007D1E76">
      <w:pPr>
        <w:spacing w:after="0" w:line="240" w:lineRule="auto"/>
        <w:jc w:val="both"/>
        <w:rPr>
          <w:rFonts w:cs="Calibri"/>
        </w:rPr>
      </w:pPr>
      <w:r w:rsidRPr="00924F01">
        <w:rPr>
          <w:rFonts w:cs="Calibri"/>
          <w:b/>
        </w:rPr>
        <w:t>b)</w:t>
      </w:r>
      <w:r w:rsidRPr="00924F01">
        <w:rPr>
          <w:rFonts w:cs="Calibri"/>
        </w:rPr>
        <w:t xml:space="preserve"> Informar sobre la realización de operaciones en el extranjero y de sus efectos en la información financiera gubernamental:</w:t>
      </w:r>
    </w:p>
    <w:p w14:paraId="35FCED94" w14:textId="2E7E15C5" w:rsidR="007D1E76" w:rsidRDefault="005A3B17" w:rsidP="00B31797">
      <w:pPr>
        <w:spacing w:after="0" w:line="240" w:lineRule="auto"/>
        <w:rPr>
          <w:rFonts w:asciiTheme="minorHAnsi" w:hAnsiTheme="minorHAnsi" w:cstheme="minorHAnsi"/>
          <w:sz w:val="24"/>
          <w:szCs w:val="24"/>
        </w:rPr>
      </w:pPr>
      <w:r w:rsidRPr="00924F01">
        <w:rPr>
          <w:rFonts w:asciiTheme="minorHAnsi" w:hAnsiTheme="minorHAnsi" w:cstheme="minorHAnsi"/>
          <w:sz w:val="24"/>
          <w:szCs w:val="24"/>
        </w:rPr>
        <w:t xml:space="preserve">“Esta nota no le aplica al ente público” </w:t>
      </w:r>
    </w:p>
    <w:p w14:paraId="3615EE33" w14:textId="77777777" w:rsidR="00B31797" w:rsidRPr="00924F01" w:rsidRDefault="00B31797" w:rsidP="00B31797">
      <w:pPr>
        <w:spacing w:after="0" w:line="240" w:lineRule="auto"/>
        <w:rPr>
          <w:rFonts w:cs="Calibri"/>
        </w:rPr>
      </w:pPr>
    </w:p>
    <w:p w14:paraId="5FFBEC0F" w14:textId="77777777" w:rsidR="006659EF" w:rsidRDefault="006659EF" w:rsidP="007D1E76">
      <w:pPr>
        <w:spacing w:after="0" w:line="240" w:lineRule="auto"/>
        <w:jc w:val="both"/>
        <w:rPr>
          <w:rFonts w:cs="Calibri"/>
          <w:b/>
        </w:rPr>
      </w:pPr>
    </w:p>
    <w:p w14:paraId="5E9BE685" w14:textId="77777777" w:rsidR="006659EF" w:rsidRDefault="006659EF" w:rsidP="007D1E76">
      <w:pPr>
        <w:spacing w:after="0" w:line="240" w:lineRule="auto"/>
        <w:jc w:val="both"/>
        <w:rPr>
          <w:rFonts w:cs="Calibri"/>
          <w:b/>
        </w:rPr>
      </w:pPr>
    </w:p>
    <w:p w14:paraId="1DE76BD0" w14:textId="77777777" w:rsidR="006659EF" w:rsidRDefault="006659EF" w:rsidP="007D1E76">
      <w:pPr>
        <w:spacing w:after="0" w:line="240" w:lineRule="auto"/>
        <w:jc w:val="both"/>
        <w:rPr>
          <w:rFonts w:cs="Calibri"/>
          <w:b/>
        </w:rPr>
      </w:pPr>
    </w:p>
    <w:p w14:paraId="521FC8D4" w14:textId="77777777" w:rsidR="006659EF" w:rsidRDefault="006659EF" w:rsidP="007D1E76">
      <w:pPr>
        <w:spacing w:after="0" w:line="240" w:lineRule="auto"/>
        <w:jc w:val="both"/>
        <w:rPr>
          <w:rFonts w:cs="Calibri"/>
          <w:b/>
        </w:rPr>
      </w:pPr>
    </w:p>
    <w:p w14:paraId="286844AF" w14:textId="77777777" w:rsidR="006659EF" w:rsidRDefault="006659EF" w:rsidP="007D1E76">
      <w:pPr>
        <w:spacing w:after="0" w:line="240" w:lineRule="auto"/>
        <w:jc w:val="both"/>
        <w:rPr>
          <w:rFonts w:cs="Calibri"/>
          <w:b/>
        </w:rPr>
      </w:pPr>
    </w:p>
    <w:p w14:paraId="433324F3" w14:textId="77777777" w:rsidR="007D1E76" w:rsidRPr="00924F01" w:rsidRDefault="007D1E76" w:rsidP="007D1E76">
      <w:pPr>
        <w:spacing w:after="0" w:line="240" w:lineRule="auto"/>
        <w:jc w:val="both"/>
        <w:rPr>
          <w:rFonts w:cs="Calibri"/>
        </w:rPr>
      </w:pPr>
      <w:r w:rsidRPr="00924F01">
        <w:rPr>
          <w:rFonts w:cs="Calibri"/>
          <w:b/>
        </w:rPr>
        <w:t>c)</w:t>
      </w:r>
      <w:r w:rsidRPr="00924F01">
        <w:rPr>
          <w:rFonts w:cs="Calibri"/>
        </w:rPr>
        <w:t xml:space="preserve"> Método de valuación de la inversión en acciones de Compañías subsidiarias no consolidadas y asociadas:</w:t>
      </w:r>
    </w:p>
    <w:p w14:paraId="2EA4933C" w14:textId="6E7469CA" w:rsidR="007D1E76" w:rsidRPr="00924F01" w:rsidRDefault="005A3B17" w:rsidP="00B31797">
      <w:pPr>
        <w:spacing w:after="0" w:line="240" w:lineRule="auto"/>
        <w:rPr>
          <w:rFonts w:cs="Calibri"/>
        </w:rPr>
      </w:pPr>
      <w:r w:rsidRPr="00924F01">
        <w:rPr>
          <w:rFonts w:asciiTheme="minorHAnsi" w:hAnsiTheme="minorHAnsi" w:cstheme="minorHAnsi"/>
          <w:sz w:val="24"/>
          <w:szCs w:val="24"/>
        </w:rPr>
        <w:t xml:space="preserve">“Esta nota no le aplica al ente </w:t>
      </w:r>
      <w:r w:rsidR="00B31797" w:rsidRPr="00924F01">
        <w:rPr>
          <w:rFonts w:asciiTheme="minorHAnsi" w:hAnsiTheme="minorHAnsi" w:cstheme="minorHAnsi"/>
          <w:sz w:val="24"/>
          <w:szCs w:val="24"/>
        </w:rPr>
        <w:t xml:space="preserve">público” </w:t>
      </w:r>
      <w:r w:rsidR="00B31797">
        <w:rPr>
          <w:rFonts w:asciiTheme="minorHAnsi" w:hAnsiTheme="minorHAnsi" w:cstheme="minorHAnsi"/>
          <w:sz w:val="24"/>
          <w:szCs w:val="24"/>
        </w:rPr>
        <w:t>No tiene inversión en acciones de compañías subsidiarias no consolidadas y asociadas.</w:t>
      </w:r>
    </w:p>
    <w:p w14:paraId="76911CCE" w14:textId="77777777" w:rsidR="008C07E0" w:rsidRDefault="008C07E0" w:rsidP="007D1E76">
      <w:pPr>
        <w:spacing w:after="0" w:line="240" w:lineRule="auto"/>
        <w:jc w:val="both"/>
        <w:rPr>
          <w:rFonts w:cs="Calibri"/>
          <w:b/>
        </w:rPr>
      </w:pPr>
    </w:p>
    <w:p w14:paraId="199C7D00" w14:textId="77777777" w:rsidR="008C07E0" w:rsidRDefault="008C07E0" w:rsidP="007D1E76">
      <w:pPr>
        <w:spacing w:after="0" w:line="240" w:lineRule="auto"/>
        <w:jc w:val="both"/>
        <w:rPr>
          <w:rFonts w:cs="Calibri"/>
          <w:b/>
        </w:rPr>
      </w:pPr>
    </w:p>
    <w:p w14:paraId="7AB12262" w14:textId="380B03C5" w:rsidR="007D1E76" w:rsidRPr="00924F01" w:rsidRDefault="007D1E76" w:rsidP="007D1E76">
      <w:pPr>
        <w:spacing w:after="0" w:line="240" w:lineRule="auto"/>
        <w:jc w:val="both"/>
        <w:rPr>
          <w:rFonts w:cs="Calibri"/>
        </w:rPr>
      </w:pPr>
      <w:r w:rsidRPr="00924F01">
        <w:rPr>
          <w:rFonts w:cs="Calibri"/>
          <w:b/>
        </w:rPr>
        <w:t>d)</w:t>
      </w:r>
      <w:r w:rsidRPr="00924F01">
        <w:rPr>
          <w:rFonts w:cs="Calibri"/>
        </w:rPr>
        <w:t xml:space="preserve"> Sistema y método de valuación de inventarios y costo de lo vendido:</w:t>
      </w:r>
    </w:p>
    <w:p w14:paraId="011B49AB" w14:textId="747A722C" w:rsidR="00927D88" w:rsidRDefault="005A3B17" w:rsidP="00845722">
      <w:pPr>
        <w:spacing w:after="0" w:line="240" w:lineRule="auto"/>
        <w:rPr>
          <w:rFonts w:asciiTheme="minorHAnsi" w:hAnsiTheme="minorHAnsi" w:cstheme="minorHAnsi"/>
          <w:sz w:val="24"/>
          <w:szCs w:val="24"/>
        </w:rPr>
      </w:pPr>
      <w:r w:rsidRPr="00924F01">
        <w:rPr>
          <w:rFonts w:asciiTheme="minorHAnsi" w:hAnsiTheme="minorHAnsi" w:cstheme="minorHAnsi"/>
          <w:sz w:val="24"/>
          <w:szCs w:val="24"/>
        </w:rPr>
        <w:t xml:space="preserve">“Esta nota no le aplica al ente público” </w:t>
      </w:r>
    </w:p>
    <w:p w14:paraId="187AF3A7" w14:textId="33ABB1B0" w:rsidR="00B31797" w:rsidRPr="00924F01" w:rsidRDefault="00B31797" w:rsidP="00845722">
      <w:pPr>
        <w:spacing w:after="0" w:line="240" w:lineRule="auto"/>
        <w:rPr>
          <w:rFonts w:cs="Calibri"/>
        </w:rPr>
      </w:pPr>
      <w:r>
        <w:rPr>
          <w:rFonts w:asciiTheme="minorHAnsi" w:hAnsiTheme="minorHAnsi" w:cstheme="minorHAnsi"/>
          <w:sz w:val="24"/>
          <w:szCs w:val="24"/>
        </w:rPr>
        <w:t>La paramunicipal no tiene inventarios.</w:t>
      </w:r>
    </w:p>
    <w:p w14:paraId="0B282127" w14:textId="77777777" w:rsidR="007D1E76" w:rsidRPr="00924F01" w:rsidRDefault="007D1E76" w:rsidP="007D1E76">
      <w:pPr>
        <w:spacing w:after="0" w:line="240" w:lineRule="auto"/>
        <w:jc w:val="both"/>
        <w:rPr>
          <w:rFonts w:cs="Calibri"/>
        </w:rPr>
      </w:pPr>
    </w:p>
    <w:p w14:paraId="1D8C904A" w14:textId="77777777" w:rsidR="007D1E76" w:rsidRPr="00924F01" w:rsidRDefault="007D1E76" w:rsidP="007D1E76">
      <w:pPr>
        <w:spacing w:after="0" w:line="240" w:lineRule="auto"/>
        <w:jc w:val="both"/>
        <w:rPr>
          <w:rFonts w:cs="Calibri"/>
        </w:rPr>
      </w:pPr>
      <w:r w:rsidRPr="00924F01">
        <w:rPr>
          <w:rFonts w:cs="Calibri"/>
          <w:b/>
        </w:rPr>
        <w:t>e)</w:t>
      </w:r>
      <w:r w:rsidRPr="00924F01">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EE5DFB8" w14:textId="16AD2220" w:rsidR="00927D88" w:rsidRDefault="005A3B17" w:rsidP="00845722">
      <w:pPr>
        <w:spacing w:after="0" w:line="240" w:lineRule="auto"/>
        <w:rPr>
          <w:rFonts w:asciiTheme="minorHAnsi" w:hAnsiTheme="minorHAnsi" w:cstheme="minorHAnsi"/>
          <w:sz w:val="24"/>
          <w:szCs w:val="24"/>
        </w:rPr>
      </w:pPr>
      <w:r w:rsidRPr="00924F01">
        <w:rPr>
          <w:rFonts w:asciiTheme="minorHAnsi" w:hAnsiTheme="minorHAnsi" w:cstheme="minorHAnsi"/>
          <w:sz w:val="24"/>
          <w:szCs w:val="24"/>
        </w:rPr>
        <w:t xml:space="preserve">“Esta nota no le aplica al ente público” </w:t>
      </w:r>
    </w:p>
    <w:p w14:paraId="0B02EDA2" w14:textId="333CE707" w:rsidR="00B31797" w:rsidRPr="00924F01" w:rsidRDefault="00B31797" w:rsidP="00845722">
      <w:pPr>
        <w:spacing w:after="0" w:line="240" w:lineRule="auto"/>
        <w:rPr>
          <w:rFonts w:cs="Calibri"/>
        </w:rPr>
      </w:pPr>
      <w:r>
        <w:rPr>
          <w:rFonts w:asciiTheme="minorHAnsi" w:hAnsiTheme="minorHAnsi" w:cstheme="minorHAnsi"/>
          <w:sz w:val="24"/>
          <w:szCs w:val="24"/>
        </w:rPr>
        <w:t>La paramunicipal no Maneja beneficios a empleados.</w:t>
      </w:r>
    </w:p>
    <w:p w14:paraId="6636D845" w14:textId="77777777" w:rsidR="007D1E76" w:rsidRPr="00924F01" w:rsidRDefault="007D1E76" w:rsidP="007D1E76">
      <w:pPr>
        <w:spacing w:after="0" w:line="240" w:lineRule="auto"/>
        <w:jc w:val="both"/>
        <w:rPr>
          <w:rFonts w:cs="Calibri"/>
        </w:rPr>
      </w:pPr>
    </w:p>
    <w:p w14:paraId="6113C381" w14:textId="73ACD0D7" w:rsidR="007D1E76" w:rsidRDefault="007D1E76" w:rsidP="007D1E76">
      <w:pPr>
        <w:spacing w:after="0" w:line="240" w:lineRule="auto"/>
        <w:jc w:val="both"/>
        <w:rPr>
          <w:rFonts w:cs="Calibri"/>
        </w:rPr>
      </w:pPr>
      <w:r w:rsidRPr="00924F01">
        <w:rPr>
          <w:rFonts w:cs="Calibri"/>
          <w:b/>
        </w:rPr>
        <w:t>f)</w:t>
      </w:r>
      <w:r w:rsidRPr="00924F01">
        <w:rPr>
          <w:rFonts w:cs="Calibri"/>
        </w:rPr>
        <w:t xml:space="preserve"> Provisiones: objetivo de su creación, monto y plazo:</w:t>
      </w:r>
    </w:p>
    <w:p w14:paraId="6BE0B5EF" w14:textId="77777777" w:rsidR="00B31797" w:rsidRDefault="00B31797" w:rsidP="00B31797">
      <w:pPr>
        <w:spacing w:after="0" w:line="240" w:lineRule="auto"/>
        <w:rPr>
          <w:rFonts w:asciiTheme="minorHAnsi" w:hAnsiTheme="minorHAnsi" w:cstheme="minorHAnsi"/>
          <w:sz w:val="24"/>
          <w:szCs w:val="24"/>
        </w:rPr>
      </w:pPr>
      <w:r w:rsidRPr="00924F01">
        <w:rPr>
          <w:rFonts w:asciiTheme="minorHAnsi" w:hAnsiTheme="minorHAnsi" w:cstheme="minorHAnsi"/>
          <w:sz w:val="24"/>
          <w:szCs w:val="24"/>
        </w:rPr>
        <w:t xml:space="preserve">“Esta nota no le aplica al ente público” </w:t>
      </w:r>
    </w:p>
    <w:p w14:paraId="47D4C5D6" w14:textId="5EE6C591" w:rsidR="00B31797" w:rsidRPr="00924F01" w:rsidRDefault="00B31797" w:rsidP="007D1E76">
      <w:pPr>
        <w:spacing w:after="0" w:line="240" w:lineRule="auto"/>
        <w:jc w:val="both"/>
        <w:rPr>
          <w:rFonts w:cs="Calibri"/>
        </w:rPr>
      </w:pPr>
      <w:r>
        <w:rPr>
          <w:rFonts w:cs="Calibri"/>
        </w:rPr>
        <w:t>La Paramunicipal no tiene provisiones.</w:t>
      </w:r>
    </w:p>
    <w:p w14:paraId="0AB44A38" w14:textId="77777777" w:rsidR="007D1E76" w:rsidRPr="00924F01" w:rsidRDefault="007D1E76" w:rsidP="007D1E76">
      <w:pPr>
        <w:spacing w:after="0" w:line="240" w:lineRule="auto"/>
        <w:jc w:val="both"/>
        <w:rPr>
          <w:rFonts w:cs="Calibri"/>
        </w:rPr>
      </w:pPr>
    </w:p>
    <w:p w14:paraId="4190001D" w14:textId="77777777" w:rsidR="007D1E76" w:rsidRPr="00924F01" w:rsidRDefault="007D1E76" w:rsidP="007D1E76">
      <w:pPr>
        <w:spacing w:after="0" w:line="240" w:lineRule="auto"/>
        <w:jc w:val="both"/>
        <w:rPr>
          <w:rFonts w:cs="Calibri"/>
        </w:rPr>
      </w:pPr>
      <w:r w:rsidRPr="00924F01">
        <w:rPr>
          <w:rFonts w:cs="Calibri"/>
          <w:b/>
        </w:rPr>
        <w:t>g)</w:t>
      </w:r>
      <w:r w:rsidRPr="00924F01">
        <w:rPr>
          <w:rFonts w:cs="Calibri"/>
        </w:rPr>
        <w:t xml:space="preserve"> Reservas: objetivo de su creación, monto y plazo:</w:t>
      </w:r>
    </w:p>
    <w:p w14:paraId="0A747788" w14:textId="77777777" w:rsidR="00B31797" w:rsidRDefault="00B31797" w:rsidP="00B31797">
      <w:pPr>
        <w:spacing w:after="0" w:line="240" w:lineRule="auto"/>
        <w:rPr>
          <w:rFonts w:asciiTheme="minorHAnsi" w:hAnsiTheme="minorHAnsi" w:cstheme="minorHAnsi"/>
          <w:sz w:val="24"/>
          <w:szCs w:val="24"/>
        </w:rPr>
      </w:pPr>
      <w:r w:rsidRPr="00924F01">
        <w:rPr>
          <w:rFonts w:asciiTheme="minorHAnsi" w:hAnsiTheme="minorHAnsi" w:cstheme="minorHAnsi"/>
          <w:sz w:val="24"/>
          <w:szCs w:val="24"/>
        </w:rPr>
        <w:t xml:space="preserve">“Esta nota no le aplica al ente público” </w:t>
      </w:r>
    </w:p>
    <w:p w14:paraId="311A47F1" w14:textId="7FDF3BDD" w:rsidR="00B31797" w:rsidRPr="00924F01" w:rsidRDefault="00B31797" w:rsidP="00B31797">
      <w:pPr>
        <w:spacing w:after="0" w:line="240" w:lineRule="auto"/>
        <w:jc w:val="both"/>
        <w:rPr>
          <w:rFonts w:cs="Calibri"/>
        </w:rPr>
      </w:pPr>
      <w:r>
        <w:rPr>
          <w:rFonts w:cs="Calibri"/>
        </w:rPr>
        <w:t>La Paramunicipal no tiene reservas.</w:t>
      </w:r>
    </w:p>
    <w:p w14:paraId="04A68E39" w14:textId="77777777" w:rsidR="00927D88" w:rsidRPr="00924F01" w:rsidRDefault="00927D88" w:rsidP="00927D88">
      <w:pPr>
        <w:spacing w:after="0" w:line="240" w:lineRule="auto"/>
        <w:jc w:val="both"/>
        <w:rPr>
          <w:rFonts w:cs="Calibri"/>
        </w:rPr>
      </w:pPr>
    </w:p>
    <w:p w14:paraId="48187B92" w14:textId="77777777" w:rsidR="007D1E76" w:rsidRPr="00924F01" w:rsidRDefault="007D1E76" w:rsidP="007D1E76">
      <w:pPr>
        <w:spacing w:after="0" w:line="240" w:lineRule="auto"/>
        <w:jc w:val="both"/>
        <w:rPr>
          <w:rFonts w:cs="Calibri"/>
        </w:rPr>
      </w:pPr>
    </w:p>
    <w:p w14:paraId="6E497DBB" w14:textId="5E2DE950" w:rsidR="007D1E76" w:rsidRDefault="007D1E76" w:rsidP="007D1E76">
      <w:pPr>
        <w:spacing w:after="0" w:line="240" w:lineRule="auto"/>
        <w:jc w:val="both"/>
        <w:rPr>
          <w:rFonts w:cs="Calibri"/>
        </w:rPr>
      </w:pPr>
      <w:r w:rsidRPr="00924F01">
        <w:rPr>
          <w:rFonts w:cs="Calibri"/>
          <w:b/>
        </w:rPr>
        <w:t>h)</w:t>
      </w:r>
      <w:r w:rsidRPr="00924F01">
        <w:rPr>
          <w:rFonts w:cs="Calibri"/>
        </w:rPr>
        <w:t xml:space="preserve"> Cambios en políticas contables y corrección de errores junto con la revelación de los efectos que se tendrá en la información financiera del ente público, ya sea retrospectivos o prospectivos:</w:t>
      </w:r>
    </w:p>
    <w:p w14:paraId="225C9082" w14:textId="77777777" w:rsidR="001D3463" w:rsidRPr="00924F01" w:rsidRDefault="001D3463" w:rsidP="007D1E76">
      <w:pPr>
        <w:spacing w:after="0" w:line="240" w:lineRule="auto"/>
        <w:jc w:val="both"/>
        <w:rPr>
          <w:rFonts w:cs="Calibri"/>
        </w:rPr>
      </w:pPr>
    </w:p>
    <w:p w14:paraId="04AACB32" w14:textId="43D85853" w:rsidR="00927D88" w:rsidRPr="001D3463" w:rsidRDefault="001D3463" w:rsidP="007D1E76">
      <w:pPr>
        <w:spacing w:after="0" w:line="240" w:lineRule="auto"/>
        <w:jc w:val="both"/>
        <w:rPr>
          <w:rFonts w:cs="Calibri"/>
        </w:rPr>
      </w:pPr>
      <w:r w:rsidRPr="001D3463">
        <w:rPr>
          <w:rFonts w:cs="Calibri"/>
        </w:rPr>
        <w:t>Esta nota no le aplica al ente público. La paramunicipal no ha hecho cambios en políticas contables y corrección de errores.</w:t>
      </w:r>
    </w:p>
    <w:p w14:paraId="08A089DD" w14:textId="77777777" w:rsidR="005A3B17" w:rsidRPr="00924F01" w:rsidRDefault="005A3B17" w:rsidP="007D1E76">
      <w:pPr>
        <w:spacing w:after="0" w:line="240" w:lineRule="auto"/>
        <w:jc w:val="both"/>
        <w:rPr>
          <w:rFonts w:cs="Calibri"/>
          <w:b/>
        </w:rPr>
      </w:pPr>
    </w:p>
    <w:p w14:paraId="12C8FA9A" w14:textId="4AFEBA82" w:rsidR="007D1E76" w:rsidRDefault="007D1E76" w:rsidP="007D1E76">
      <w:pPr>
        <w:spacing w:after="0" w:line="240" w:lineRule="auto"/>
        <w:jc w:val="both"/>
        <w:rPr>
          <w:rFonts w:cs="Calibri"/>
        </w:rPr>
      </w:pPr>
      <w:r w:rsidRPr="00924F01">
        <w:rPr>
          <w:rFonts w:cs="Calibri"/>
          <w:b/>
        </w:rPr>
        <w:t>i)</w:t>
      </w:r>
      <w:r w:rsidRPr="00924F01">
        <w:rPr>
          <w:rFonts w:cs="Calibri"/>
        </w:rPr>
        <w:t xml:space="preserve"> Reclasificaciones: Se deben revelar todos aquellos movimientos entre cuentas por efectos de cambios en los tipos de operaciones:</w:t>
      </w:r>
      <w:r w:rsidR="001D3463">
        <w:rPr>
          <w:rFonts w:cs="Calibri"/>
        </w:rPr>
        <w:t xml:space="preserve">    </w:t>
      </w:r>
    </w:p>
    <w:p w14:paraId="30B1B63A" w14:textId="77777777" w:rsidR="001D3463" w:rsidRDefault="001D3463" w:rsidP="001D3463">
      <w:pPr>
        <w:spacing w:after="0" w:line="240" w:lineRule="auto"/>
        <w:rPr>
          <w:rFonts w:asciiTheme="minorHAnsi" w:hAnsiTheme="minorHAnsi" w:cstheme="minorHAnsi"/>
          <w:sz w:val="24"/>
          <w:szCs w:val="24"/>
        </w:rPr>
      </w:pPr>
      <w:r w:rsidRPr="00924F01">
        <w:rPr>
          <w:rFonts w:asciiTheme="minorHAnsi" w:hAnsiTheme="minorHAnsi" w:cstheme="minorHAnsi"/>
          <w:sz w:val="24"/>
          <w:szCs w:val="24"/>
        </w:rPr>
        <w:t xml:space="preserve">“Esta nota no le aplica al ente público” </w:t>
      </w:r>
    </w:p>
    <w:p w14:paraId="2CA8961B" w14:textId="54EC9D7B" w:rsidR="001D3463" w:rsidRPr="00924F01" w:rsidRDefault="001D3463" w:rsidP="001D3463">
      <w:pPr>
        <w:spacing w:after="0" w:line="240" w:lineRule="auto"/>
        <w:jc w:val="both"/>
        <w:rPr>
          <w:rFonts w:cs="Calibri"/>
        </w:rPr>
      </w:pPr>
      <w:r>
        <w:rPr>
          <w:rFonts w:cs="Calibri"/>
        </w:rPr>
        <w:t>La Paramunicipal no ha hecho reclasificaciones</w:t>
      </w:r>
    </w:p>
    <w:p w14:paraId="2945E917" w14:textId="77777777" w:rsidR="001D3463" w:rsidRPr="00924F01" w:rsidRDefault="001D3463" w:rsidP="007D1E76">
      <w:pPr>
        <w:spacing w:after="0" w:line="240" w:lineRule="auto"/>
        <w:jc w:val="both"/>
        <w:rPr>
          <w:rFonts w:cs="Calibri"/>
        </w:rPr>
      </w:pPr>
    </w:p>
    <w:p w14:paraId="11D59A83" w14:textId="77777777" w:rsidR="005A3B17" w:rsidRPr="00924F01" w:rsidRDefault="005A3B17" w:rsidP="007D1E76">
      <w:pPr>
        <w:spacing w:after="0" w:line="240" w:lineRule="auto"/>
        <w:jc w:val="both"/>
        <w:rPr>
          <w:rFonts w:cs="Calibri"/>
        </w:rPr>
      </w:pPr>
    </w:p>
    <w:p w14:paraId="5405EF84" w14:textId="3D97D061" w:rsidR="007D1E76" w:rsidRDefault="007D1E76" w:rsidP="007D1E76">
      <w:pPr>
        <w:spacing w:after="0" w:line="240" w:lineRule="auto"/>
        <w:jc w:val="both"/>
        <w:rPr>
          <w:rFonts w:cs="Calibri"/>
        </w:rPr>
      </w:pPr>
      <w:r w:rsidRPr="00924F01">
        <w:rPr>
          <w:rFonts w:cs="Calibri"/>
          <w:b/>
        </w:rPr>
        <w:t>j)</w:t>
      </w:r>
      <w:r w:rsidRPr="00924F01">
        <w:rPr>
          <w:rFonts w:cs="Calibri"/>
        </w:rPr>
        <w:t xml:space="preserve"> Depuración y cancelación de saldos:</w:t>
      </w:r>
    </w:p>
    <w:p w14:paraId="2BFA812F" w14:textId="77777777" w:rsidR="001D3463" w:rsidRDefault="001D3463" w:rsidP="001D3463">
      <w:pPr>
        <w:spacing w:after="0" w:line="240" w:lineRule="auto"/>
        <w:rPr>
          <w:rFonts w:asciiTheme="minorHAnsi" w:hAnsiTheme="minorHAnsi" w:cstheme="minorHAnsi"/>
          <w:sz w:val="24"/>
          <w:szCs w:val="24"/>
        </w:rPr>
      </w:pPr>
      <w:r w:rsidRPr="00924F01">
        <w:rPr>
          <w:rFonts w:asciiTheme="minorHAnsi" w:hAnsiTheme="minorHAnsi" w:cstheme="minorHAnsi"/>
          <w:sz w:val="24"/>
          <w:szCs w:val="24"/>
        </w:rPr>
        <w:t xml:space="preserve">“Esta nota no le aplica al ente público” </w:t>
      </w:r>
    </w:p>
    <w:p w14:paraId="0421FFE5" w14:textId="77777777" w:rsidR="001D3463" w:rsidRPr="00924F01" w:rsidRDefault="001D3463" w:rsidP="007D1E76">
      <w:pPr>
        <w:spacing w:after="0" w:line="240" w:lineRule="auto"/>
        <w:jc w:val="both"/>
        <w:rPr>
          <w:rFonts w:cs="Calibri"/>
        </w:rPr>
      </w:pPr>
    </w:p>
    <w:p w14:paraId="02C28F78" w14:textId="5364B5D1" w:rsidR="007D1E76" w:rsidRPr="00924F01" w:rsidRDefault="00927D88" w:rsidP="007D1E76">
      <w:pPr>
        <w:spacing w:after="0" w:line="240" w:lineRule="auto"/>
        <w:jc w:val="both"/>
        <w:rPr>
          <w:rFonts w:cs="Calibri"/>
        </w:rPr>
      </w:pPr>
      <w:r w:rsidRPr="00924F01">
        <w:rPr>
          <w:rFonts w:cs="Calibri"/>
          <w:u w:val="single"/>
        </w:rPr>
        <w:t>LA DEPURACION AFECTA A RESULTADOS Y PARA ELLOS SE SOMETE AL PATRONATO PARA SU APROBACION</w:t>
      </w:r>
    </w:p>
    <w:p w14:paraId="7D06B360" w14:textId="77777777" w:rsidR="007D1E76" w:rsidRPr="00924F01" w:rsidRDefault="007D1E76" w:rsidP="007D1E76">
      <w:pPr>
        <w:spacing w:after="0" w:line="240" w:lineRule="auto"/>
        <w:jc w:val="both"/>
        <w:rPr>
          <w:rFonts w:cs="Calibri"/>
        </w:rPr>
      </w:pPr>
    </w:p>
    <w:p w14:paraId="229FDECB" w14:textId="1B45521D" w:rsidR="006659EF" w:rsidRDefault="006659EF" w:rsidP="007D1E76">
      <w:pPr>
        <w:spacing w:after="0" w:line="240" w:lineRule="auto"/>
        <w:jc w:val="both"/>
        <w:rPr>
          <w:rFonts w:cs="Calibri"/>
          <w:b/>
        </w:rPr>
      </w:pPr>
    </w:p>
    <w:p w14:paraId="6A32CD76" w14:textId="537426F3" w:rsidR="006659EF" w:rsidRDefault="006659EF" w:rsidP="007D1E76">
      <w:pPr>
        <w:spacing w:after="0" w:line="240" w:lineRule="auto"/>
        <w:jc w:val="both"/>
        <w:rPr>
          <w:rFonts w:cs="Calibri"/>
          <w:b/>
        </w:rPr>
      </w:pPr>
    </w:p>
    <w:p w14:paraId="2A0718DD" w14:textId="77777777" w:rsidR="008D3FA5" w:rsidRDefault="008D3FA5" w:rsidP="007D1E76">
      <w:pPr>
        <w:spacing w:after="0" w:line="240" w:lineRule="auto"/>
        <w:jc w:val="both"/>
        <w:rPr>
          <w:rFonts w:cs="Calibri"/>
          <w:b/>
        </w:rPr>
      </w:pPr>
    </w:p>
    <w:p w14:paraId="2CA8BAC1" w14:textId="77777777" w:rsidR="007D1E76" w:rsidRPr="00924F01" w:rsidRDefault="007D1E76" w:rsidP="007D1E76">
      <w:pPr>
        <w:spacing w:after="0" w:line="240" w:lineRule="auto"/>
        <w:jc w:val="both"/>
        <w:rPr>
          <w:rFonts w:cs="Calibri"/>
          <w:b/>
        </w:rPr>
      </w:pPr>
      <w:r w:rsidRPr="00924F01">
        <w:rPr>
          <w:rFonts w:cs="Calibri"/>
          <w:b/>
        </w:rPr>
        <w:t>7. Posición en Moneda Extranjera y Pro</w:t>
      </w:r>
      <w:r w:rsidR="00E00323" w:rsidRPr="00924F01">
        <w:rPr>
          <w:rFonts w:cs="Calibri"/>
          <w:b/>
        </w:rPr>
        <w:t>tección por Riesgo Cambiario:</w:t>
      </w:r>
    </w:p>
    <w:p w14:paraId="60114D16" w14:textId="77777777" w:rsidR="007D1E76" w:rsidRPr="00924F01" w:rsidRDefault="007D1E76" w:rsidP="007D1E76">
      <w:pPr>
        <w:spacing w:after="0" w:line="240" w:lineRule="auto"/>
        <w:jc w:val="both"/>
        <w:rPr>
          <w:rFonts w:cs="Calibri"/>
        </w:rPr>
      </w:pPr>
    </w:p>
    <w:p w14:paraId="12C73011" w14:textId="77777777" w:rsidR="007D1E76" w:rsidRPr="00924F01" w:rsidRDefault="007D1E76" w:rsidP="007D1E76">
      <w:pPr>
        <w:spacing w:after="0" w:line="240" w:lineRule="auto"/>
        <w:jc w:val="both"/>
        <w:rPr>
          <w:rFonts w:cs="Calibri"/>
        </w:rPr>
      </w:pPr>
      <w:r w:rsidRPr="00924F01">
        <w:rPr>
          <w:rFonts w:cs="Calibri"/>
        </w:rPr>
        <w:t>Se informará sobre:</w:t>
      </w:r>
    </w:p>
    <w:p w14:paraId="7E8BC54D" w14:textId="77777777" w:rsidR="007D1E76" w:rsidRPr="00924F01" w:rsidRDefault="007D1E76" w:rsidP="007D1E76">
      <w:pPr>
        <w:spacing w:after="0" w:line="240" w:lineRule="auto"/>
        <w:jc w:val="both"/>
        <w:rPr>
          <w:rFonts w:cs="Calibri"/>
        </w:rPr>
      </w:pPr>
    </w:p>
    <w:p w14:paraId="531D25F7" w14:textId="77777777" w:rsidR="007D1E76" w:rsidRPr="00924F01" w:rsidRDefault="007D1E76" w:rsidP="007D1E76">
      <w:pPr>
        <w:spacing w:after="0" w:line="240" w:lineRule="auto"/>
        <w:jc w:val="both"/>
        <w:rPr>
          <w:rFonts w:cs="Calibri"/>
        </w:rPr>
      </w:pPr>
      <w:r w:rsidRPr="00924F01">
        <w:rPr>
          <w:rFonts w:cs="Calibri"/>
          <w:b/>
        </w:rPr>
        <w:t>a)</w:t>
      </w:r>
      <w:r w:rsidRPr="00924F01">
        <w:rPr>
          <w:rFonts w:cs="Calibri"/>
        </w:rPr>
        <w:t xml:space="preserve"> Activos en moneda extranjera:</w:t>
      </w:r>
    </w:p>
    <w:p w14:paraId="1D3934C3" w14:textId="0DAB58D1" w:rsidR="00927D88" w:rsidRPr="00924F01" w:rsidRDefault="005A3B17" w:rsidP="00845722">
      <w:pPr>
        <w:spacing w:after="0" w:line="240" w:lineRule="auto"/>
        <w:rPr>
          <w:rFonts w:cs="Calibri"/>
        </w:rPr>
      </w:pPr>
      <w:r w:rsidRPr="00924F01">
        <w:rPr>
          <w:rFonts w:asciiTheme="minorHAnsi" w:hAnsiTheme="minorHAnsi" w:cstheme="minorHAnsi"/>
          <w:sz w:val="24"/>
          <w:szCs w:val="24"/>
        </w:rPr>
        <w:t xml:space="preserve">“Esta nota no le aplica al ente </w:t>
      </w:r>
      <w:proofErr w:type="gramStart"/>
      <w:r w:rsidRPr="00924F01">
        <w:rPr>
          <w:rFonts w:asciiTheme="minorHAnsi" w:hAnsiTheme="minorHAnsi" w:cstheme="minorHAnsi"/>
          <w:sz w:val="24"/>
          <w:szCs w:val="24"/>
        </w:rPr>
        <w:t xml:space="preserve">público” </w:t>
      </w:r>
      <w:r w:rsidR="009C5A3B">
        <w:rPr>
          <w:rFonts w:asciiTheme="minorHAnsi" w:hAnsiTheme="minorHAnsi" w:cstheme="minorHAnsi"/>
          <w:sz w:val="24"/>
          <w:szCs w:val="24"/>
        </w:rPr>
        <w:t xml:space="preserve"> La</w:t>
      </w:r>
      <w:proofErr w:type="gramEnd"/>
      <w:r w:rsidR="009C5A3B">
        <w:rPr>
          <w:rFonts w:asciiTheme="minorHAnsi" w:hAnsiTheme="minorHAnsi" w:cstheme="minorHAnsi"/>
          <w:sz w:val="24"/>
          <w:szCs w:val="24"/>
        </w:rPr>
        <w:t xml:space="preserve"> Paramunicipal no maneja moneda extranjera.</w:t>
      </w:r>
    </w:p>
    <w:p w14:paraId="43F08C55" w14:textId="77777777" w:rsidR="007D1E76" w:rsidRPr="00924F01" w:rsidRDefault="007D1E76" w:rsidP="007D1E76">
      <w:pPr>
        <w:spacing w:after="0" w:line="240" w:lineRule="auto"/>
        <w:jc w:val="both"/>
        <w:rPr>
          <w:rFonts w:cs="Calibri"/>
        </w:rPr>
      </w:pPr>
    </w:p>
    <w:p w14:paraId="7E447291" w14:textId="77777777" w:rsidR="007D1E76" w:rsidRPr="00924F01" w:rsidRDefault="007D1E76" w:rsidP="007D1E76">
      <w:pPr>
        <w:spacing w:after="0" w:line="240" w:lineRule="auto"/>
        <w:jc w:val="both"/>
        <w:rPr>
          <w:rFonts w:cs="Calibri"/>
        </w:rPr>
      </w:pPr>
      <w:r w:rsidRPr="00924F01">
        <w:rPr>
          <w:rFonts w:cs="Calibri"/>
          <w:b/>
        </w:rPr>
        <w:t>b)</w:t>
      </w:r>
      <w:r w:rsidRPr="00924F01">
        <w:rPr>
          <w:rFonts w:cs="Calibri"/>
        </w:rPr>
        <w:t xml:space="preserve"> Pasivos en moneda extranjera:</w:t>
      </w:r>
    </w:p>
    <w:p w14:paraId="6CBC8CC3" w14:textId="77777777" w:rsidR="009C5A3B" w:rsidRPr="00924F01" w:rsidRDefault="005A3B17" w:rsidP="009C5A3B">
      <w:pPr>
        <w:spacing w:after="0" w:line="240" w:lineRule="auto"/>
        <w:rPr>
          <w:rFonts w:cs="Calibri"/>
        </w:rPr>
      </w:pPr>
      <w:r w:rsidRPr="00924F01">
        <w:rPr>
          <w:rFonts w:asciiTheme="minorHAnsi" w:hAnsiTheme="minorHAnsi" w:cstheme="minorHAnsi"/>
          <w:sz w:val="24"/>
          <w:szCs w:val="24"/>
        </w:rPr>
        <w:t xml:space="preserve">“Esta nota no le aplica al ente público” </w:t>
      </w:r>
      <w:r w:rsidR="009C5A3B">
        <w:rPr>
          <w:rFonts w:asciiTheme="minorHAnsi" w:hAnsiTheme="minorHAnsi" w:cstheme="minorHAnsi"/>
          <w:sz w:val="24"/>
          <w:szCs w:val="24"/>
        </w:rPr>
        <w:t>La Paramunicipal no maneja moneda extranjera.</w:t>
      </w:r>
    </w:p>
    <w:p w14:paraId="54FFA38F" w14:textId="0232AA51" w:rsidR="007D1E76" w:rsidRPr="00924F01" w:rsidRDefault="007D1E76" w:rsidP="009C5A3B">
      <w:pPr>
        <w:spacing w:after="0" w:line="240" w:lineRule="auto"/>
        <w:rPr>
          <w:rFonts w:cs="Calibri"/>
        </w:rPr>
      </w:pPr>
    </w:p>
    <w:p w14:paraId="6E3298C9" w14:textId="77777777" w:rsidR="007D1E76" w:rsidRPr="00924F01" w:rsidRDefault="007D1E76" w:rsidP="007D1E76">
      <w:pPr>
        <w:spacing w:after="0" w:line="240" w:lineRule="auto"/>
        <w:jc w:val="both"/>
        <w:rPr>
          <w:rFonts w:cs="Calibri"/>
        </w:rPr>
      </w:pPr>
      <w:r w:rsidRPr="00924F01">
        <w:rPr>
          <w:rFonts w:cs="Calibri"/>
          <w:b/>
        </w:rPr>
        <w:t xml:space="preserve">c) </w:t>
      </w:r>
      <w:r w:rsidRPr="00924F01">
        <w:rPr>
          <w:rFonts w:cs="Calibri"/>
        </w:rPr>
        <w:t>Posición en moneda extranjera:</w:t>
      </w:r>
    </w:p>
    <w:p w14:paraId="160F0AA3" w14:textId="77777777" w:rsidR="009C5A3B" w:rsidRPr="00924F01" w:rsidRDefault="005A3B17" w:rsidP="009C5A3B">
      <w:pPr>
        <w:spacing w:after="0" w:line="240" w:lineRule="auto"/>
        <w:rPr>
          <w:rFonts w:cs="Calibri"/>
        </w:rPr>
      </w:pPr>
      <w:r w:rsidRPr="00924F01">
        <w:rPr>
          <w:rFonts w:asciiTheme="minorHAnsi" w:hAnsiTheme="minorHAnsi" w:cstheme="minorHAnsi"/>
          <w:sz w:val="24"/>
          <w:szCs w:val="24"/>
        </w:rPr>
        <w:t xml:space="preserve">“Esta nota no le aplica al ente público” </w:t>
      </w:r>
      <w:r w:rsidR="009C5A3B">
        <w:rPr>
          <w:rFonts w:asciiTheme="minorHAnsi" w:hAnsiTheme="minorHAnsi" w:cstheme="minorHAnsi"/>
          <w:sz w:val="24"/>
          <w:szCs w:val="24"/>
        </w:rPr>
        <w:t>La Paramunicipal no maneja moneda extranjera.</w:t>
      </w:r>
    </w:p>
    <w:p w14:paraId="273CC39D" w14:textId="54B3F01A" w:rsidR="007D1E76" w:rsidRPr="00924F01" w:rsidRDefault="007D1E76" w:rsidP="009C5A3B">
      <w:pPr>
        <w:spacing w:after="0" w:line="240" w:lineRule="auto"/>
        <w:rPr>
          <w:rFonts w:cs="Calibri"/>
        </w:rPr>
      </w:pPr>
    </w:p>
    <w:p w14:paraId="61291BC6" w14:textId="77777777" w:rsidR="007D1E76" w:rsidRPr="00924F01" w:rsidRDefault="007D1E76" w:rsidP="007D1E76">
      <w:pPr>
        <w:spacing w:after="0" w:line="240" w:lineRule="auto"/>
        <w:jc w:val="both"/>
        <w:rPr>
          <w:rFonts w:cs="Calibri"/>
        </w:rPr>
      </w:pPr>
      <w:r w:rsidRPr="00924F01">
        <w:rPr>
          <w:rFonts w:cs="Calibri"/>
          <w:b/>
        </w:rPr>
        <w:t>d)</w:t>
      </w:r>
      <w:r w:rsidRPr="00924F01">
        <w:rPr>
          <w:rFonts w:cs="Calibri"/>
        </w:rPr>
        <w:t xml:space="preserve"> Tipo de cambio:</w:t>
      </w:r>
    </w:p>
    <w:p w14:paraId="73C623E6" w14:textId="77777777" w:rsidR="009C5A3B" w:rsidRPr="00924F01" w:rsidRDefault="005A3B17" w:rsidP="009C5A3B">
      <w:pPr>
        <w:spacing w:after="0" w:line="240" w:lineRule="auto"/>
        <w:rPr>
          <w:rFonts w:cs="Calibri"/>
        </w:rPr>
      </w:pPr>
      <w:r w:rsidRPr="00924F01">
        <w:rPr>
          <w:rFonts w:asciiTheme="minorHAnsi" w:hAnsiTheme="minorHAnsi" w:cstheme="minorHAnsi"/>
          <w:sz w:val="24"/>
          <w:szCs w:val="24"/>
        </w:rPr>
        <w:t xml:space="preserve">“Esta nota no le aplica al ente público” </w:t>
      </w:r>
      <w:r w:rsidR="009C5A3B">
        <w:rPr>
          <w:rFonts w:asciiTheme="minorHAnsi" w:hAnsiTheme="minorHAnsi" w:cstheme="minorHAnsi"/>
          <w:sz w:val="24"/>
          <w:szCs w:val="24"/>
        </w:rPr>
        <w:t>La Paramunicipal no maneja moneda extranjera.</w:t>
      </w:r>
    </w:p>
    <w:p w14:paraId="146CAEC1" w14:textId="111528AD" w:rsidR="007D1E76" w:rsidRPr="00924F01" w:rsidRDefault="007D1E76" w:rsidP="009C5A3B">
      <w:pPr>
        <w:spacing w:after="0" w:line="240" w:lineRule="auto"/>
        <w:rPr>
          <w:rFonts w:cs="Calibri"/>
        </w:rPr>
      </w:pPr>
    </w:p>
    <w:p w14:paraId="2878D6F1" w14:textId="77777777" w:rsidR="007D1E76" w:rsidRPr="00924F01" w:rsidRDefault="007D1E76" w:rsidP="007D1E76">
      <w:pPr>
        <w:spacing w:after="0" w:line="240" w:lineRule="auto"/>
        <w:jc w:val="both"/>
        <w:rPr>
          <w:rFonts w:cs="Calibri"/>
        </w:rPr>
      </w:pPr>
      <w:r w:rsidRPr="00924F01">
        <w:rPr>
          <w:rFonts w:cs="Calibri"/>
          <w:b/>
        </w:rPr>
        <w:t xml:space="preserve">e) </w:t>
      </w:r>
      <w:r w:rsidRPr="00924F01">
        <w:rPr>
          <w:rFonts w:cs="Calibri"/>
        </w:rPr>
        <w:t>Equivalente en moneda nacional:</w:t>
      </w:r>
    </w:p>
    <w:p w14:paraId="40CBB9F0" w14:textId="77777777" w:rsidR="009C5A3B" w:rsidRPr="00924F01" w:rsidRDefault="005A3B17" w:rsidP="009C5A3B">
      <w:pPr>
        <w:spacing w:after="0" w:line="240" w:lineRule="auto"/>
        <w:rPr>
          <w:rFonts w:cs="Calibri"/>
        </w:rPr>
      </w:pPr>
      <w:r w:rsidRPr="00924F01">
        <w:rPr>
          <w:rFonts w:asciiTheme="minorHAnsi" w:hAnsiTheme="minorHAnsi" w:cstheme="minorHAnsi"/>
          <w:sz w:val="24"/>
          <w:szCs w:val="24"/>
        </w:rPr>
        <w:t xml:space="preserve">“Esta nota no le aplica al ente público” </w:t>
      </w:r>
      <w:r w:rsidR="009C5A3B">
        <w:rPr>
          <w:rFonts w:asciiTheme="minorHAnsi" w:hAnsiTheme="minorHAnsi" w:cstheme="minorHAnsi"/>
          <w:sz w:val="24"/>
          <w:szCs w:val="24"/>
        </w:rPr>
        <w:t>La Paramunicipal no maneja moneda extranjera.</w:t>
      </w:r>
    </w:p>
    <w:p w14:paraId="63BA699C" w14:textId="739546D8" w:rsidR="007D1E76" w:rsidRPr="00924F01" w:rsidRDefault="007D1E76" w:rsidP="009C5A3B">
      <w:pPr>
        <w:spacing w:after="0" w:line="240" w:lineRule="auto"/>
        <w:rPr>
          <w:rFonts w:cs="Calibri"/>
        </w:rPr>
      </w:pPr>
    </w:p>
    <w:p w14:paraId="01728175" w14:textId="77777777" w:rsidR="007D1E76" w:rsidRPr="00924F01" w:rsidRDefault="007D1E76" w:rsidP="007D1E76">
      <w:pPr>
        <w:spacing w:after="0" w:line="240" w:lineRule="auto"/>
        <w:jc w:val="both"/>
        <w:rPr>
          <w:rFonts w:cs="Calibri"/>
        </w:rPr>
      </w:pPr>
      <w:r w:rsidRPr="00924F01">
        <w:rPr>
          <w:rFonts w:cs="Calibri"/>
        </w:rPr>
        <w:t>Lo anterior por cada tipo de moneda extranjera que se encuentre en los rubros de activo y pasivo.</w:t>
      </w:r>
    </w:p>
    <w:p w14:paraId="20DD1BAE" w14:textId="77777777" w:rsidR="007D1E76" w:rsidRPr="00924F01" w:rsidRDefault="007D1E76" w:rsidP="007D1E76">
      <w:pPr>
        <w:spacing w:after="0" w:line="240" w:lineRule="auto"/>
        <w:jc w:val="both"/>
        <w:rPr>
          <w:rFonts w:cs="Calibri"/>
        </w:rPr>
      </w:pPr>
      <w:r w:rsidRPr="00924F01">
        <w:rPr>
          <w:rFonts w:cs="Calibri"/>
        </w:rPr>
        <w:t>Adicionalmente se informará sobre los métodos de protección de riesgo por vari</w:t>
      </w:r>
      <w:r w:rsidR="00E00323" w:rsidRPr="00924F01">
        <w:rPr>
          <w:rFonts w:cs="Calibri"/>
        </w:rPr>
        <w:t>aciones en el tipo de cambio.</w:t>
      </w:r>
    </w:p>
    <w:p w14:paraId="7708D047" w14:textId="0AC28AB1" w:rsidR="00927D88" w:rsidRPr="00924F01" w:rsidRDefault="00927D88" w:rsidP="007D1E76">
      <w:pPr>
        <w:spacing w:after="0" w:line="240" w:lineRule="auto"/>
        <w:jc w:val="both"/>
        <w:rPr>
          <w:rFonts w:cs="Calibri"/>
          <w:b/>
        </w:rPr>
      </w:pPr>
    </w:p>
    <w:p w14:paraId="282B3772" w14:textId="77777777" w:rsidR="00927D88" w:rsidRPr="00924F01" w:rsidRDefault="00927D88" w:rsidP="007D1E76">
      <w:pPr>
        <w:spacing w:after="0" w:line="240" w:lineRule="auto"/>
        <w:jc w:val="both"/>
        <w:rPr>
          <w:rFonts w:cs="Calibri"/>
          <w:b/>
        </w:rPr>
      </w:pPr>
    </w:p>
    <w:p w14:paraId="095853FE" w14:textId="77777777" w:rsidR="007D1E76" w:rsidRPr="00924F01" w:rsidRDefault="007D1E76" w:rsidP="007D1E76">
      <w:pPr>
        <w:spacing w:after="0" w:line="240" w:lineRule="auto"/>
        <w:jc w:val="both"/>
        <w:rPr>
          <w:rFonts w:cs="Calibri"/>
          <w:b/>
        </w:rPr>
      </w:pPr>
      <w:r w:rsidRPr="00924F01">
        <w:rPr>
          <w:rFonts w:cs="Calibri"/>
          <w:b/>
        </w:rPr>
        <w:t xml:space="preserve">8. </w:t>
      </w:r>
      <w:r w:rsidR="00E00323" w:rsidRPr="00924F01">
        <w:rPr>
          <w:rFonts w:cs="Calibri"/>
          <w:b/>
        </w:rPr>
        <w:t>Reporte Analítico del Activo:</w:t>
      </w:r>
    </w:p>
    <w:p w14:paraId="1C9AE80E" w14:textId="77777777" w:rsidR="007D1E76" w:rsidRPr="00924F01" w:rsidRDefault="007D1E76" w:rsidP="007D1E76">
      <w:pPr>
        <w:spacing w:after="0" w:line="240" w:lineRule="auto"/>
        <w:jc w:val="both"/>
        <w:rPr>
          <w:rFonts w:cs="Calibri"/>
        </w:rPr>
      </w:pPr>
    </w:p>
    <w:p w14:paraId="7DC51E13" w14:textId="77777777" w:rsidR="007D1E76" w:rsidRPr="00924F01" w:rsidRDefault="007D1E76" w:rsidP="007D1E76">
      <w:pPr>
        <w:spacing w:after="0" w:line="240" w:lineRule="auto"/>
        <w:jc w:val="both"/>
        <w:rPr>
          <w:rFonts w:cs="Calibri"/>
        </w:rPr>
      </w:pPr>
      <w:r w:rsidRPr="00924F01">
        <w:rPr>
          <w:rFonts w:cs="Calibri"/>
        </w:rPr>
        <w:t>Debe mostrar la siguien</w:t>
      </w:r>
      <w:r w:rsidR="00E00323" w:rsidRPr="00924F01">
        <w:rPr>
          <w:rFonts w:cs="Calibri"/>
        </w:rPr>
        <w:t>te información:</w:t>
      </w:r>
    </w:p>
    <w:p w14:paraId="0E1FB990" w14:textId="77777777" w:rsidR="007D1E76" w:rsidRPr="00924F01" w:rsidRDefault="007D1E76" w:rsidP="007D1E76">
      <w:pPr>
        <w:spacing w:after="0" w:line="240" w:lineRule="auto"/>
        <w:jc w:val="both"/>
        <w:rPr>
          <w:rFonts w:cs="Calibri"/>
        </w:rPr>
      </w:pPr>
    </w:p>
    <w:p w14:paraId="721E8A1F" w14:textId="77777777" w:rsidR="007D1E76" w:rsidRPr="00924F01" w:rsidRDefault="007D1E76" w:rsidP="007D1E76">
      <w:pPr>
        <w:spacing w:after="0" w:line="240" w:lineRule="auto"/>
        <w:jc w:val="both"/>
        <w:rPr>
          <w:rFonts w:cs="Calibri"/>
        </w:rPr>
      </w:pPr>
      <w:r w:rsidRPr="00924F01">
        <w:rPr>
          <w:rFonts w:cs="Calibri"/>
          <w:b/>
        </w:rPr>
        <w:t>a)</w:t>
      </w:r>
      <w:r w:rsidRPr="00924F01">
        <w:rPr>
          <w:rFonts w:cs="Calibri"/>
        </w:rPr>
        <w:t xml:space="preserve"> Vida útil o porcentajes de depreciación, deterioro o amortización utilizados en los diferentes tipos de activos:</w:t>
      </w:r>
    </w:p>
    <w:p w14:paraId="2B914A04" w14:textId="22B1F453" w:rsidR="007D1E76" w:rsidRPr="00924F01" w:rsidRDefault="00CC0F73" w:rsidP="007D1E76">
      <w:pPr>
        <w:spacing w:after="0" w:line="240" w:lineRule="auto"/>
        <w:jc w:val="both"/>
        <w:rPr>
          <w:rFonts w:cs="Calibri"/>
        </w:rPr>
      </w:pPr>
      <w:r>
        <w:rPr>
          <w:rFonts w:cs="Calibri"/>
        </w:rPr>
        <w:t>NO APLICA</w:t>
      </w:r>
    </w:p>
    <w:p w14:paraId="38051405" w14:textId="532D56B7" w:rsidR="006659EF" w:rsidRDefault="006659EF" w:rsidP="007D1E76">
      <w:pPr>
        <w:spacing w:after="0" w:line="240" w:lineRule="auto"/>
        <w:jc w:val="both"/>
        <w:rPr>
          <w:rFonts w:cs="Calibri"/>
          <w:b/>
        </w:rPr>
      </w:pPr>
    </w:p>
    <w:p w14:paraId="7FD13FA2" w14:textId="77777777" w:rsidR="007D1E76" w:rsidRPr="00924F01" w:rsidRDefault="007D1E76" w:rsidP="007D1E76">
      <w:pPr>
        <w:spacing w:after="0" w:line="240" w:lineRule="auto"/>
        <w:jc w:val="both"/>
        <w:rPr>
          <w:rFonts w:cs="Calibri"/>
        </w:rPr>
      </w:pPr>
      <w:r w:rsidRPr="00924F01">
        <w:rPr>
          <w:rFonts w:cs="Calibri"/>
          <w:b/>
        </w:rPr>
        <w:t>b)</w:t>
      </w:r>
      <w:r w:rsidRPr="00924F01">
        <w:rPr>
          <w:rFonts w:cs="Calibri"/>
        </w:rPr>
        <w:t xml:space="preserve"> Cambios en el porcentaje de depreciación o valor residual de los activos:</w:t>
      </w:r>
    </w:p>
    <w:p w14:paraId="59A0596F" w14:textId="30B5F919" w:rsidR="007D1E76" w:rsidRDefault="007D1E76" w:rsidP="007D1E76">
      <w:pPr>
        <w:spacing w:after="0" w:line="240" w:lineRule="auto"/>
        <w:jc w:val="both"/>
        <w:rPr>
          <w:rFonts w:cs="Calibri"/>
        </w:rPr>
      </w:pPr>
    </w:p>
    <w:p w14:paraId="1C9E5033" w14:textId="5F1EA4A0" w:rsidR="00CC0F73" w:rsidRDefault="00B16369" w:rsidP="00CC0F73">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00CC0F73" w:rsidRPr="0012405A">
        <w:rPr>
          <w:rFonts w:asciiTheme="minorHAnsi" w:hAnsiTheme="minorHAnsi" w:cstheme="minorHAnsi"/>
          <w:sz w:val="24"/>
          <w:szCs w:val="24"/>
        </w:rPr>
        <w:t>Esta nota no le aplica al ente público”</w:t>
      </w:r>
      <w:r w:rsidR="00CC0F73">
        <w:rPr>
          <w:rFonts w:asciiTheme="minorHAnsi" w:hAnsiTheme="minorHAnsi" w:cstheme="minorHAnsi"/>
          <w:sz w:val="24"/>
          <w:szCs w:val="24"/>
        </w:rPr>
        <w:t xml:space="preserve"> En la Paramunicipal no se han hecho cambios en </w:t>
      </w:r>
      <w:r w:rsidR="00CC0F73" w:rsidRPr="00E74967">
        <w:rPr>
          <w:rFonts w:cs="Calibri"/>
        </w:rPr>
        <w:t>el porcentaje de depreciación o valor residual de los activos</w:t>
      </w:r>
      <w:r w:rsidR="00CC0F73">
        <w:rPr>
          <w:rFonts w:asciiTheme="minorHAnsi" w:hAnsiTheme="minorHAnsi" w:cstheme="minorHAnsi"/>
          <w:sz w:val="24"/>
          <w:szCs w:val="24"/>
        </w:rPr>
        <w:t>.</w:t>
      </w:r>
    </w:p>
    <w:p w14:paraId="50220C92" w14:textId="77777777" w:rsidR="00CC0F73" w:rsidRPr="00924F01" w:rsidRDefault="00CC0F73" w:rsidP="007D1E76">
      <w:pPr>
        <w:spacing w:after="0" w:line="240" w:lineRule="auto"/>
        <w:jc w:val="both"/>
        <w:rPr>
          <w:rFonts w:cs="Calibri"/>
        </w:rPr>
      </w:pPr>
    </w:p>
    <w:p w14:paraId="7793D355" w14:textId="77777777" w:rsidR="007D1E76" w:rsidRPr="00924F01" w:rsidRDefault="007D1E76" w:rsidP="007D1E76">
      <w:pPr>
        <w:spacing w:after="0" w:line="240" w:lineRule="auto"/>
        <w:jc w:val="both"/>
        <w:rPr>
          <w:rFonts w:cs="Calibri"/>
        </w:rPr>
      </w:pPr>
      <w:r w:rsidRPr="00924F01">
        <w:rPr>
          <w:rFonts w:cs="Calibri"/>
          <w:b/>
        </w:rPr>
        <w:t>c)</w:t>
      </w:r>
      <w:r w:rsidRPr="00924F01">
        <w:rPr>
          <w:rFonts w:cs="Calibri"/>
        </w:rPr>
        <w:t xml:space="preserve"> Importe de los gastos capitalizados en el ejercicio, tanto financieros como de investigación y desarrollo:</w:t>
      </w:r>
    </w:p>
    <w:p w14:paraId="6A422599" w14:textId="2E81865E" w:rsidR="00CC0F73" w:rsidRDefault="00B16369" w:rsidP="00CC0F73">
      <w:pPr>
        <w:spacing w:after="0" w:line="240" w:lineRule="auto"/>
        <w:jc w:val="both"/>
        <w:rPr>
          <w:rFonts w:cs="Calibri"/>
        </w:rPr>
      </w:pPr>
      <w:r>
        <w:rPr>
          <w:rFonts w:asciiTheme="minorHAnsi" w:hAnsiTheme="minorHAnsi" w:cstheme="minorHAnsi"/>
          <w:sz w:val="24"/>
          <w:szCs w:val="24"/>
        </w:rPr>
        <w:t>“</w:t>
      </w:r>
      <w:r w:rsidR="00CC0F73" w:rsidRPr="0012405A">
        <w:rPr>
          <w:rFonts w:asciiTheme="minorHAnsi" w:hAnsiTheme="minorHAnsi" w:cstheme="minorHAnsi"/>
          <w:sz w:val="24"/>
          <w:szCs w:val="24"/>
        </w:rPr>
        <w:t>Esta nota no le aplica al ente público”</w:t>
      </w:r>
      <w:r w:rsidR="00CC0F73">
        <w:rPr>
          <w:rFonts w:asciiTheme="minorHAnsi" w:hAnsiTheme="minorHAnsi" w:cstheme="minorHAnsi"/>
          <w:sz w:val="24"/>
          <w:szCs w:val="24"/>
        </w:rPr>
        <w:t xml:space="preserve"> En la Paramunicipal no se han hecho</w:t>
      </w:r>
      <w:r w:rsidR="00CC0F73" w:rsidRPr="00E74967">
        <w:rPr>
          <w:rFonts w:cs="Calibri"/>
        </w:rPr>
        <w:t xml:space="preserve"> gastos capitaliza</w:t>
      </w:r>
      <w:r w:rsidR="00CC0F73">
        <w:rPr>
          <w:rFonts w:cs="Calibri"/>
        </w:rPr>
        <w:t>ble</w:t>
      </w:r>
      <w:r w:rsidR="00CC0F73" w:rsidRPr="00E74967">
        <w:rPr>
          <w:rFonts w:cs="Calibri"/>
        </w:rPr>
        <w:t>s en el ejercicio</w:t>
      </w:r>
      <w:r w:rsidR="00CC0F73">
        <w:rPr>
          <w:rFonts w:cs="Calibri"/>
        </w:rPr>
        <w:t>.</w:t>
      </w:r>
    </w:p>
    <w:p w14:paraId="389FC7C1" w14:textId="77777777" w:rsidR="007D1E76" w:rsidRPr="00924F01" w:rsidRDefault="007D1E76" w:rsidP="007D1E76">
      <w:pPr>
        <w:spacing w:after="0" w:line="240" w:lineRule="auto"/>
        <w:jc w:val="both"/>
        <w:rPr>
          <w:rFonts w:cs="Calibri"/>
        </w:rPr>
      </w:pPr>
    </w:p>
    <w:p w14:paraId="64BF173F" w14:textId="77777777" w:rsidR="007D1E76" w:rsidRPr="00924F01" w:rsidRDefault="007D1E76" w:rsidP="007D1E76">
      <w:pPr>
        <w:spacing w:after="0" w:line="240" w:lineRule="auto"/>
        <w:jc w:val="both"/>
        <w:rPr>
          <w:rFonts w:cs="Calibri"/>
        </w:rPr>
      </w:pPr>
      <w:r w:rsidRPr="00924F01">
        <w:rPr>
          <w:rFonts w:cs="Calibri"/>
          <w:b/>
        </w:rPr>
        <w:t>d)</w:t>
      </w:r>
      <w:r w:rsidRPr="00924F01">
        <w:rPr>
          <w:rFonts w:cs="Calibri"/>
        </w:rPr>
        <w:t xml:space="preserve"> Rie</w:t>
      </w:r>
      <w:r w:rsidR="001973A2" w:rsidRPr="00924F01">
        <w:rPr>
          <w:rFonts w:cs="Calibri"/>
        </w:rPr>
        <w:t>s</w:t>
      </w:r>
      <w:r w:rsidRPr="00924F01">
        <w:rPr>
          <w:rFonts w:cs="Calibri"/>
        </w:rPr>
        <w:t>gos por tipo de cambio o tipo de interés de las inversiones financieras:</w:t>
      </w:r>
    </w:p>
    <w:p w14:paraId="4B6F9E7C" w14:textId="4038BAEC" w:rsidR="00414CBE" w:rsidRPr="00414CBE" w:rsidRDefault="00414CBE" w:rsidP="00414CBE">
      <w:pPr>
        <w:spacing w:after="0" w:line="240" w:lineRule="auto"/>
        <w:jc w:val="both"/>
        <w:rPr>
          <w:rFonts w:cs="Calibri"/>
        </w:rPr>
      </w:pPr>
      <w:r w:rsidRPr="00414CBE">
        <w:rPr>
          <w:rFonts w:ascii="Times New Roman" w:hAnsi="Times New Roman"/>
          <w:sz w:val="24"/>
          <w:szCs w:val="24"/>
        </w:rPr>
        <w:t>No existen inversiones bajo riesgo las cuentas que se manejan en la Paramunicipal</w:t>
      </w:r>
      <w:r>
        <w:rPr>
          <w:rFonts w:ascii="Times New Roman" w:hAnsi="Times New Roman"/>
          <w:sz w:val="24"/>
          <w:szCs w:val="24"/>
        </w:rPr>
        <w:t xml:space="preserve"> son cuentas productivas.</w:t>
      </w:r>
    </w:p>
    <w:p w14:paraId="1883BF45" w14:textId="77777777" w:rsidR="007D1E76" w:rsidRPr="00924F01" w:rsidRDefault="007D1E76" w:rsidP="007D1E76">
      <w:pPr>
        <w:spacing w:after="0" w:line="240" w:lineRule="auto"/>
        <w:jc w:val="both"/>
        <w:rPr>
          <w:rFonts w:cs="Calibri"/>
        </w:rPr>
      </w:pPr>
    </w:p>
    <w:p w14:paraId="114D8167" w14:textId="1937EF2A" w:rsidR="007D1E76" w:rsidRDefault="007D1E76" w:rsidP="007D1E76">
      <w:pPr>
        <w:spacing w:after="0" w:line="240" w:lineRule="auto"/>
        <w:jc w:val="both"/>
        <w:rPr>
          <w:rFonts w:cs="Calibri"/>
        </w:rPr>
      </w:pPr>
      <w:r w:rsidRPr="00924F01">
        <w:rPr>
          <w:rFonts w:cs="Calibri"/>
          <w:b/>
        </w:rPr>
        <w:t xml:space="preserve">e) </w:t>
      </w:r>
      <w:r w:rsidRPr="00924F01">
        <w:rPr>
          <w:rFonts w:cs="Calibri"/>
        </w:rPr>
        <w:t>Valor activado en el ejercicio de los bienes construidos por la entidad:</w:t>
      </w:r>
    </w:p>
    <w:p w14:paraId="11DEED9C" w14:textId="34FAD5B3" w:rsidR="00414CBE" w:rsidRDefault="00414CBE" w:rsidP="007D1E76">
      <w:pPr>
        <w:spacing w:after="0" w:line="240" w:lineRule="auto"/>
        <w:jc w:val="both"/>
        <w:rPr>
          <w:rFonts w:cs="Calibri"/>
        </w:rPr>
      </w:pPr>
    </w:p>
    <w:p w14:paraId="7739BD9B" w14:textId="28983441" w:rsidR="00414CBE" w:rsidRDefault="00B16369" w:rsidP="00414CBE">
      <w:pPr>
        <w:spacing w:after="0" w:line="240" w:lineRule="auto"/>
        <w:jc w:val="both"/>
        <w:rPr>
          <w:rFonts w:cs="Calibri"/>
        </w:rPr>
      </w:pPr>
      <w:r>
        <w:rPr>
          <w:rFonts w:asciiTheme="minorHAnsi" w:hAnsiTheme="minorHAnsi" w:cstheme="minorHAnsi"/>
          <w:sz w:val="24"/>
          <w:szCs w:val="24"/>
        </w:rPr>
        <w:t>“</w:t>
      </w:r>
      <w:r w:rsidR="00414CBE" w:rsidRPr="0012405A">
        <w:rPr>
          <w:rFonts w:asciiTheme="minorHAnsi" w:hAnsiTheme="minorHAnsi" w:cstheme="minorHAnsi"/>
          <w:sz w:val="24"/>
          <w:szCs w:val="24"/>
        </w:rPr>
        <w:t>Esta nota no le aplica al ente público”</w:t>
      </w:r>
      <w:r w:rsidR="00414CBE">
        <w:rPr>
          <w:rFonts w:asciiTheme="minorHAnsi" w:hAnsiTheme="minorHAnsi" w:cstheme="minorHAnsi"/>
          <w:sz w:val="24"/>
          <w:szCs w:val="24"/>
        </w:rPr>
        <w:t xml:space="preserve"> En la Paramunicipal no se han construido bienes </w:t>
      </w:r>
      <w:r w:rsidR="00414CBE" w:rsidRPr="00E74967">
        <w:rPr>
          <w:rFonts w:cs="Calibri"/>
        </w:rPr>
        <w:t xml:space="preserve">en </w:t>
      </w:r>
      <w:r w:rsidR="00414CBE">
        <w:rPr>
          <w:rFonts w:cs="Calibri"/>
        </w:rPr>
        <w:t>este</w:t>
      </w:r>
      <w:r w:rsidR="00414CBE" w:rsidRPr="00E74967">
        <w:rPr>
          <w:rFonts w:cs="Calibri"/>
        </w:rPr>
        <w:t xml:space="preserve"> ejercicio</w:t>
      </w:r>
      <w:r w:rsidR="00414CBE">
        <w:rPr>
          <w:rFonts w:cs="Calibri"/>
        </w:rPr>
        <w:t>.</w:t>
      </w:r>
    </w:p>
    <w:p w14:paraId="15E4FBBD" w14:textId="77777777" w:rsidR="00414CBE" w:rsidRPr="00924F01" w:rsidRDefault="00414CBE" w:rsidP="007D1E76">
      <w:pPr>
        <w:spacing w:after="0" w:line="240" w:lineRule="auto"/>
        <w:jc w:val="both"/>
        <w:rPr>
          <w:rFonts w:cs="Calibri"/>
        </w:rPr>
      </w:pPr>
    </w:p>
    <w:p w14:paraId="61D4FD0C" w14:textId="77777777" w:rsidR="007D1E76" w:rsidRPr="00924F01" w:rsidRDefault="007D1E76" w:rsidP="007D1E76">
      <w:pPr>
        <w:spacing w:after="0" w:line="240" w:lineRule="auto"/>
        <w:jc w:val="both"/>
        <w:rPr>
          <w:rFonts w:cs="Calibri"/>
        </w:rPr>
      </w:pPr>
      <w:r w:rsidRPr="00924F01">
        <w:rPr>
          <w:rFonts w:cs="Calibri"/>
          <w:b/>
        </w:rPr>
        <w:t>f)</w:t>
      </w:r>
      <w:r w:rsidRPr="00924F01">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C287032" w14:textId="42ED94C4" w:rsidR="00B43BFA" w:rsidRDefault="00B16369" w:rsidP="00B43BFA">
      <w:pPr>
        <w:spacing w:after="0" w:line="240" w:lineRule="auto"/>
        <w:jc w:val="both"/>
        <w:rPr>
          <w:rFonts w:cs="Calibri"/>
        </w:rPr>
      </w:pPr>
      <w:r>
        <w:rPr>
          <w:rFonts w:asciiTheme="minorHAnsi" w:hAnsiTheme="minorHAnsi" w:cstheme="minorHAnsi"/>
          <w:sz w:val="24"/>
          <w:szCs w:val="24"/>
        </w:rPr>
        <w:t>“</w:t>
      </w:r>
      <w:r w:rsidR="00B43BFA" w:rsidRPr="0012405A">
        <w:rPr>
          <w:rFonts w:asciiTheme="minorHAnsi" w:hAnsiTheme="minorHAnsi" w:cstheme="minorHAnsi"/>
          <w:sz w:val="24"/>
          <w:szCs w:val="24"/>
        </w:rPr>
        <w:t>Esta nota no le aplica al ente público”</w:t>
      </w:r>
      <w:r w:rsidR="00B43BFA">
        <w:rPr>
          <w:rFonts w:asciiTheme="minorHAnsi" w:hAnsiTheme="minorHAnsi" w:cstheme="minorHAnsi"/>
          <w:sz w:val="24"/>
          <w:szCs w:val="24"/>
        </w:rPr>
        <w:t xml:space="preserve"> </w:t>
      </w:r>
      <w:r w:rsidR="00B43BFA">
        <w:rPr>
          <w:rFonts w:cs="Calibri"/>
        </w:rPr>
        <w:t>En la Paramunicipal no ha habido otras</w:t>
      </w:r>
      <w:r w:rsidR="00B43BFA" w:rsidRPr="00E74967">
        <w:rPr>
          <w:rFonts w:cs="Calibri"/>
        </w:rPr>
        <w:t xml:space="preserve"> circunstancias de carácter significativo que afecten el activo</w:t>
      </w:r>
      <w:r w:rsidR="00B43BFA">
        <w:rPr>
          <w:rFonts w:cs="Calibri"/>
        </w:rPr>
        <w:t>.</w:t>
      </w:r>
    </w:p>
    <w:p w14:paraId="1EA392E5" w14:textId="77777777" w:rsidR="00B43BFA" w:rsidRDefault="00B43BFA" w:rsidP="00B43BFA">
      <w:pPr>
        <w:spacing w:after="0" w:line="240" w:lineRule="auto"/>
        <w:jc w:val="both"/>
        <w:rPr>
          <w:rFonts w:asciiTheme="minorHAnsi" w:hAnsiTheme="minorHAnsi" w:cstheme="minorHAnsi"/>
          <w:sz w:val="24"/>
          <w:szCs w:val="24"/>
        </w:rPr>
      </w:pPr>
    </w:p>
    <w:p w14:paraId="5B1593C0" w14:textId="77777777" w:rsidR="007D1E76" w:rsidRPr="00924F01" w:rsidRDefault="007D1E76" w:rsidP="007D1E76">
      <w:pPr>
        <w:spacing w:after="0" w:line="240" w:lineRule="auto"/>
        <w:jc w:val="both"/>
        <w:rPr>
          <w:rFonts w:cs="Calibri"/>
        </w:rPr>
      </w:pPr>
      <w:r w:rsidRPr="00924F01">
        <w:rPr>
          <w:rFonts w:cs="Calibri"/>
          <w:b/>
        </w:rPr>
        <w:t>g)</w:t>
      </w:r>
      <w:r w:rsidRPr="00924F01">
        <w:rPr>
          <w:rFonts w:cs="Calibri"/>
        </w:rPr>
        <w:t xml:space="preserve"> Desmantelamiento de Activos, procedimientos, implicaciones, efectos contables:</w:t>
      </w:r>
    </w:p>
    <w:p w14:paraId="46AC9102" w14:textId="21321A71" w:rsidR="007D1E76" w:rsidRDefault="009A691B" w:rsidP="007D1E76">
      <w:pPr>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w:t>
      </w:r>
      <w:r>
        <w:rPr>
          <w:rFonts w:cs="Calibri"/>
        </w:rPr>
        <w:t xml:space="preserve">En la Paramunicipal no ha habido </w:t>
      </w:r>
      <w:r w:rsidRPr="00E74967">
        <w:rPr>
          <w:rFonts w:cs="Calibri"/>
        </w:rPr>
        <w:t>Desmantelamiento de Activos</w:t>
      </w:r>
      <w:r>
        <w:rPr>
          <w:rFonts w:cs="Calibri"/>
        </w:rPr>
        <w:t>.</w:t>
      </w:r>
    </w:p>
    <w:p w14:paraId="7EA9B49B" w14:textId="77777777" w:rsidR="009A691B" w:rsidRPr="00924F01" w:rsidRDefault="009A691B" w:rsidP="007D1E76">
      <w:pPr>
        <w:spacing w:after="0" w:line="240" w:lineRule="auto"/>
        <w:jc w:val="both"/>
        <w:rPr>
          <w:rFonts w:cs="Calibri"/>
        </w:rPr>
      </w:pPr>
    </w:p>
    <w:p w14:paraId="6543D74F" w14:textId="77777777" w:rsidR="007D1E76" w:rsidRPr="00924F01" w:rsidRDefault="007D1E76" w:rsidP="007D1E76">
      <w:pPr>
        <w:spacing w:after="0" w:line="240" w:lineRule="auto"/>
        <w:jc w:val="both"/>
        <w:rPr>
          <w:rFonts w:cs="Calibri"/>
        </w:rPr>
      </w:pPr>
      <w:r w:rsidRPr="00924F01">
        <w:rPr>
          <w:rFonts w:cs="Calibri"/>
          <w:b/>
        </w:rPr>
        <w:t>h)</w:t>
      </w:r>
      <w:r w:rsidRPr="00924F01">
        <w:rPr>
          <w:rFonts w:cs="Calibri"/>
        </w:rPr>
        <w:t xml:space="preserve"> Administración de activos; planeación con el objetivo de que el ente los utilice de manera más efectiva:</w:t>
      </w:r>
    </w:p>
    <w:p w14:paraId="23376542" w14:textId="33149DC6" w:rsidR="005E231E" w:rsidRDefault="005E231E" w:rsidP="007D1E76">
      <w:pPr>
        <w:spacing w:after="0" w:line="240" w:lineRule="auto"/>
        <w:jc w:val="both"/>
        <w:rPr>
          <w:rFonts w:cs="Calibri"/>
        </w:rPr>
      </w:pPr>
    </w:p>
    <w:p w14:paraId="38F58F12" w14:textId="7C4E235D" w:rsidR="00B16369" w:rsidRDefault="00B16369" w:rsidP="00B16369">
      <w:pPr>
        <w:spacing w:after="0" w:line="240" w:lineRule="auto"/>
        <w:jc w:val="both"/>
        <w:rPr>
          <w:rFonts w:cs="Calibri"/>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p>
    <w:p w14:paraId="3AFABC5B" w14:textId="77777777" w:rsidR="00B16369" w:rsidRPr="00924F01" w:rsidRDefault="00B16369" w:rsidP="007D1E76">
      <w:pPr>
        <w:spacing w:after="0" w:line="240" w:lineRule="auto"/>
        <w:jc w:val="both"/>
        <w:rPr>
          <w:rFonts w:cs="Calibri"/>
        </w:rPr>
      </w:pPr>
    </w:p>
    <w:p w14:paraId="1F344FA6" w14:textId="77777777" w:rsidR="007D1E76" w:rsidRPr="00924F01" w:rsidRDefault="007D1E76" w:rsidP="007D1E76">
      <w:pPr>
        <w:spacing w:after="0" w:line="240" w:lineRule="auto"/>
        <w:jc w:val="both"/>
        <w:rPr>
          <w:rFonts w:cs="Calibri"/>
        </w:rPr>
      </w:pPr>
      <w:r w:rsidRPr="00924F01">
        <w:rPr>
          <w:rFonts w:cs="Calibri"/>
        </w:rPr>
        <w:t>Adicionalmente, se deben incluir las explicaciones de las principales variaciones en el activo, en cua</w:t>
      </w:r>
      <w:r w:rsidR="005E231E" w:rsidRPr="00924F01">
        <w:rPr>
          <w:rFonts w:cs="Calibri"/>
        </w:rPr>
        <w:t>dros comparativos como sigue:</w:t>
      </w:r>
    </w:p>
    <w:p w14:paraId="34E04F66" w14:textId="77777777" w:rsidR="007D1E76" w:rsidRPr="00924F01" w:rsidRDefault="007D1E76" w:rsidP="007D1E76">
      <w:pPr>
        <w:spacing w:after="0" w:line="240" w:lineRule="auto"/>
        <w:jc w:val="both"/>
        <w:rPr>
          <w:rFonts w:cs="Calibri"/>
        </w:rPr>
      </w:pPr>
    </w:p>
    <w:p w14:paraId="1C52C975" w14:textId="77777777" w:rsidR="007D1E76" w:rsidRPr="00924F01" w:rsidRDefault="007D1E76" w:rsidP="007D1E76">
      <w:pPr>
        <w:spacing w:after="0" w:line="240" w:lineRule="auto"/>
        <w:jc w:val="both"/>
        <w:rPr>
          <w:rFonts w:cs="Calibri"/>
        </w:rPr>
      </w:pPr>
      <w:r w:rsidRPr="00924F01">
        <w:rPr>
          <w:rFonts w:cs="Calibri"/>
          <w:b/>
        </w:rPr>
        <w:t>a)</w:t>
      </w:r>
      <w:r w:rsidRPr="00924F01">
        <w:rPr>
          <w:rFonts w:cs="Calibri"/>
        </w:rPr>
        <w:t xml:space="preserve"> Inversiones en valores:</w:t>
      </w:r>
    </w:p>
    <w:p w14:paraId="46A1BA54" w14:textId="0907EF41" w:rsidR="00B16369" w:rsidRDefault="00B16369" w:rsidP="00B16369">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La paramunicipal no tiene inversiones en valores.</w:t>
      </w:r>
    </w:p>
    <w:p w14:paraId="6A013664" w14:textId="77777777" w:rsidR="00B16369" w:rsidRDefault="00B16369" w:rsidP="00B16369">
      <w:pPr>
        <w:spacing w:after="0" w:line="240" w:lineRule="auto"/>
        <w:jc w:val="both"/>
        <w:rPr>
          <w:rFonts w:cs="Calibri"/>
        </w:rPr>
      </w:pPr>
    </w:p>
    <w:p w14:paraId="7F294F69" w14:textId="77777777" w:rsidR="007D1E76" w:rsidRPr="00924F01" w:rsidRDefault="007D1E76" w:rsidP="007D1E76">
      <w:pPr>
        <w:spacing w:after="0" w:line="240" w:lineRule="auto"/>
        <w:jc w:val="both"/>
        <w:rPr>
          <w:rFonts w:cs="Calibri"/>
        </w:rPr>
      </w:pPr>
      <w:r w:rsidRPr="00924F01">
        <w:rPr>
          <w:rFonts w:cs="Calibri"/>
          <w:b/>
        </w:rPr>
        <w:t>b)</w:t>
      </w:r>
      <w:r w:rsidRPr="00924F01">
        <w:rPr>
          <w:rFonts w:cs="Calibri"/>
        </w:rPr>
        <w:t xml:space="preserve"> Patrimonio de Organismos descentralizados de Control Presupuestario Indirecto:</w:t>
      </w:r>
    </w:p>
    <w:p w14:paraId="6ED86A66" w14:textId="4B5070E5" w:rsidR="007D1E76" w:rsidRPr="00924F01" w:rsidRDefault="00515FA7" w:rsidP="007D1E76">
      <w:pPr>
        <w:spacing w:after="0" w:line="240" w:lineRule="auto"/>
        <w:jc w:val="both"/>
        <w:rPr>
          <w:rFonts w:cs="Calibri"/>
        </w:rPr>
      </w:pPr>
      <w:r>
        <w:rPr>
          <w:rFonts w:cs="Calibri"/>
        </w:rPr>
        <w:t>NO APLICA</w:t>
      </w:r>
    </w:p>
    <w:p w14:paraId="7F76C39C" w14:textId="77777777" w:rsidR="007D1E76" w:rsidRPr="00924F01" w:rsidRDefault="007D1E76" w:rsidP="007D1E76">
      <w:pPr>
        <w:spacing w:after="0" w:line="240" w:lineRule="auto"/>
        <w:jc w:val="both"/>
        <w:rPr>
          <w:rFonts w:cs="Calibri"/>
        </w:rPr>
      </w:pPr>
    </w:p>
    <w:p w14:paraId="0A3B41EB" w14:textId="77777777" w:rsidR="007D1E76" w:rsidRPr="00924F01" w:rsidRDefault="007D1E76" w:rsidP="007D1E76">
      <w:pPr>
        <w:spacing w:after="0" w:line="240" w:lineRule="auto"/>
        <w:jc w:val="both"/>
        <w:rPr>
          <w:rFonts w:cs="Calibri"/>
        </w:rPr>
      </w:pPr>
      <w:r w:rsidRPr="00924F01">
        <w:rPr>
          <w:rFonts w:cs="Calibri"/>
          <w:b/>
        </w:rPr>
        <w:t>c)</w:t>
      </w:r>
      <w:r w:rsidRPr="00924F01">
        <w:rPr>
          <w:rFonts w:cs="Calibri"/>
        </w:rPr>
        <w:t xml:space="preserve"> Inversiones en empresas de participación mayoritaria:</w:t>
      </w:r>
    </w:p>
    <w:p w14:paraId="14CA83A0" w14:textId="07325C6C" w:rsidR="00515FA7" w:rsidRDefault="00515FA7" w:rsidP="00515FA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La paramunicipal no tiene inversiones en empresas de participación mayoritarias.</w:t>
      </w:r>
    </w:p>
    <w:p w14:paraId="1646A095" w14:textId="77777777" w:rsidR="00515FA7" w:rsidRDefault="00515FA7" w:rsidP="007D1E76">
      <w:pPr>
        <w:spacing w:after="0" w:line="240" w:lineRule="auto"/>
        <w:jc w:val="both"/>
        <w:rPr>
          <w:rFonts w:cs="Calibri"/>
          <w:b/>
        </w:rPr>
      </w:pPr>
    </w:p>
    <w:p w14:paraId="02D4B80A" w14:textId="7A1BC44C" w:rsidR="007D1E76" w:rsidRPr="00924F01" w:rsidRDefault="007D1E76" w:rsidP="007D1E76">
      <w:pPr>
        <w:spacing w:after="0" w:line="240" w:lineRule="auto"/>
        <w:jc w:val="both"/>
        <w:rPr>
          <w:rFonts w:cs="Calibri"/>
        </w:rPr>
      </w:pPr>
      <w:r w:rsidRPr="00924F01">
        <w:rPr>
          <w:rFonts w:cs="Calibri"/>
          <w:b/>
        </w:rPr>
        <w:t>d)</w:t>
      </w:r>
      <w:r w:rsidRPr="00924F01">
        <w:rPr>
          <w:rFonts w:cs="Calibri"/>
        </w:rPr>
        <w:t xml:space="preserve"> Inversiones en empresas de participación minoritaria:</w:t>
      </w:r>
    </w:p>
    <w:p w14:paraId="6A4C84C0" w14:textId="036D36D8" w:rsidR="00515FA7" w:rsidRDefault="00515FA7" w:rsidP="00515FA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La paramunicipal no tiene inversiones en empresas de participación minoritaria.</w:t>
      </w:r>
    </w:p>
    <w:p w14:paraId="199F0C37" w14:textId="77777777" w:rsidR="007D1E76" w:rsidRPr="00924F01" w:rsidRDefault="007D1E76" w:rsidP="007D1E76">
      <w:pPr>
        <w:spacing w:after="0" w:line="240" w:lineRule="auto"/>
        <w:jc w:val="both"/>
        <w:rPr>
          <w:rFonts w:cs="Calibri"/>
        </w:rPr>
      </w:pPr>
    </w:p>
    <w:p w14:paraId="05A46BBB" w14:textId="3746E793" w:rsidR="007D1E76" w:rsidRDefault="007D1E76" w:rsidP="007D1E76">
      <w:pPr>
        <w:spacing w:after="0" w:line="240" w:lineRule="auto"/>
        <w:jc w:val="both"/>
        <w:rPr>
          <w:rFonts w:cs="Calibri"/>
        </w:rPr>
      </w:pPr>
      <w:r w:rsidRPr="00924F01">
        <w:rPr>
          <w:rFonts w:cs="Calibri"/>
          <w:b/>
        </w:rPr>
        <w:t>e)</w:t>
      </w:r>
      <w:r w:rsidRPr="00924F01">
        <w:rPr>
          <w:rFonts w:cs="Calibri"/>
        </w:rPr>
        <w:t xml:space="preserve"> Patrimonio de organismos descentralizados de control presupuestario directo, según corresponda:</w:t>
      </w:r>
    </w:p>
    <w:p w14:paraId="362ED695" w14:textId="0DFA9C1A" w:rsidR="00515FA7" w:rsidRDefault="00515FA7" w:rsidP="007D1E76">
      <w:pPr>
        <w:spacing w:after="0" w:line="240" w:lineRule="auto"/>
        <w:jc w:val="both"/>
        <w:rPr>
          <w:rFonts w:cs="Calibri"/>
        </w:rPr>
      </w:pPr>
    </w:p>
    <w:p w14:paraId="62435747" w14:textId="3661399A" w:rsidR="00515FA7" w:rsidRPr="00924F01" w:rsidRDefault="00515FA7" w:rsidP="007D1E76">
      <w:pPr>
        <w:spacing w:after="0" w:line="240" w:lineRule="auto"/>
        <w:jc w:val="both"/>
        <w:rPr>
          <w:rFonts w:cs="Calibri"/>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La paramunicipal no tiene </w:t>
      </w:r>
      <w:r w:rsidRPr="00924F01">
        <w:rPr>
          <w:rFonts w:cs="Calibri"/>
        </w:rPr>
        <w:t>Patrimonio de organismos descentralizados de control presupuestario directo</w:t>
      </w:r>
      <w:r>
        <w:rPr>
          <w:rFonts w:cs="Calibri"/>
        </w:rPr>
        <w:t>.</w:t>
      </w:r>
    </w:p>
    <w:p w14:paraId="56C3B8CD" w14:textId="789C7877" w:rsidR="007D1E76" w:rsidRDefault="007D1E76" w:rsidP="007D1E76">
      <w:pPr>
        <w:spacing w:after="0" w:line="240" w:lineRule="auto"/>
        <w:jc w:val="both"/>
        <w:rPr>
          <w:rFonts w:cs="Calibri"/>
        </w:rPr>
      </w:pPr>
    </w:p>
    <w:p w14:paraId="25C659F4" w14:textId="4575AEB2" w:rsidR="00486726" w:rsidRDefault="00486726" w:rsidP="007D1E76">
      <w:pPr>
        <w:spacing w:after="0" w:line="240" w:lineRule="auto"/>
        <w:jc w:val="both"/>
        <w:rPr>
          <w:rFonts w:cs="Calibri"/>
        </w:rPr>
      </w:pPr>
    </w:p>
    <w:p w14:paraId="4EBBC053" w14:textId="13CE0BF1" w:rsidR="00486726" w:rsidRDefault="00486726" w:rsidP="007D1E76">
      <w:pPr>
        <w:spacing w:after="0" w:line="240" w:lineRule="auto"/>
        <w:jc w:val="both"/>
        <w:rPr>
          <w:rFonts w:cs="Calibri"/>
        </w:rPr>
      </w:pPr>
    </w:p>
    <w:p w14:paraId="62ACE395" w14:textId="1DA3AC77" w:rsidR="00486726" w:rsidRDefault="00486726" w:rsidP="007D1E76">
      <w:pPr>
        <w:spacing w:after="0" w:line="240" w:lineRule="auto"/>
        <w:jc w:val="both"/>
        <w:rPr>
          <w:rFonts w:cs="Calibri"/>
        </w:rPr>
      </w:pPr>
    </w:p>
    <w:p w14:paraId="2B1C02D6" w14:textId="77777777" w:rsidR="00486726" w:rsidRPr="00924F01" w:rsidRDefault="00486726" w:rsidP="007D1E76">
      <w:pPr>
        <w:spacing w:after="0" w:line="240" w:lineRule="auto"/>
        <w:jc w:val="both"/>
        <w:rPr>
          <w:rFonts w:cs="Calibri"/>
        </w:rPr>
      </w:pPr>
    </w:p>
    <w:p w14:paraId="2D957F4B" w14:textId="36E67BF3" w:rsidR="007D1E76" w:rsidRDefault="007D1E76" w:rsidP="007D1E76">
      <w:pPr>
        <w:spacing w:after="0" w:line="240" w:lineRule="auto"/>
        <w:jc w:val="both"/>
        <w:rPr>
          <w:rFonts w:cs="Calibri"/>
          <w:b/>
        </w:rPr>
      </w:pPr>
      <w:r w:rsidRPr="00924F01">
        <w:rPr>
          <w:rFonts w:cs="Calibri"/>
          <w:b/>
        </w:rPr>
        <w:lastRenderedPageBreak/>
        <w:t>9. Fidei</w:t>
      </w:r>
      <w:r w:rsidR="005E231E" w:rsidRPr="00924F01">
        <w:rPr>
          <w:rFonts w:cs="Calibri"/>
          <w:b/>
        </w:rPr>
        <w:t>comisos, Mandatos y Análogos:</w:t>
      </w:r>
    </w:p>
    <w:p w14:paraId="5B412C86" w14:textId="77777777" w:rsidR="007D1E76" w:rsidRPr="00924F01" w:rsidRDefault="007D1E76" w:rsidP="007D1E76">
      <w:pPr>
        <w:spacing w:after="0" w:line="240" w:lineRule="auto"/>
        <w:jc w:val="both"/>
        <w:rPr>
          <w:rFonts w:cs="Calibri"/>
        </w:rPr>
      </w:pPr>
    </w:p>
    <w:p w14:paraId="6E55E712" w14:textId="77777777" w:rsidR="007D1E76" w:rsidRPr="00924F01" w:rsidRDefault="007D1E76" w:rsidP="007D1E76">
      <w:pPr>
        <w:spacing w:after="0" w:line="240" w:lineRule="auto"/>
        <w:jc w:val="both"/>
        <w:rPr>
          <w:rFonts w:cs="Calibri"/>
        </w:rPr>
      </w:pPr>
      <w:r w:rsidRPr="00924F01">
        <w:rPr>
          <w:rFonts w:cs="Calibri"/>
        </w:rPr>
        <w:t>Se deberá informar:</w:t>
      </w:r>
    </w:p>
    <w:p w14:paraId="708E87EF" w14:textId="77777777" w:rsidR="007D1E76" w:rsidRPr="00924F01" w:rsidRDefault="007D1E76" w:rsidP="007D1E76">
      <w:pPr>
        <w:spacing w:after="0" w:line="240" w:lineRule="auto"/>
        <w:jc w:val="both"/>
        <w:rPr>
          <w:rFonts w:cs="Calibri"/>
        </w:rPr>
      </w:pPr>
    </w:p>
    <w:p w14:paraId="2701D955" w14:textId="3588AE59" w:rsidR="007D1E76" w:rsidRDefault="007D1E76" w:rsidP="007D1E76">
      <w:pPr>
        <w:spacing w:after="0" w:line="240" w:lineRule="auto"/>
        <w:jc w:val="both"/>
        <w:rPr>
          <w:rFonts w:cs="Calibri"/>
        </w:rPr>
      </w:pPr>
      <w:r w:rsidRPr="00924F01">
        <w:rPr>
          <w:rFonts w:cs="Calibri"/>
          <w:b/>
        </w:rPr>
        <w:t>a)</w:t>
      </w:r>
      <w:r w:rsidRPr="00924F01">
        <w:rPr>
          <w:rFonts w:cs="Calibri"/>
        </w:rPr>
        <w:t xml:space="preserve"> Por ramo administrativo que los reporta:</w:t>
      </w:r>
    </w:p>
    <w:p w14:paraId="57956738" w14:textId="0252B353" w:rsidR="00D42217" w:rsidRDefault="00D42217" w:rsidP="007D1E76">
      <w:pPr>
        <w:spacing w:after="0" w:line="240" w:lineRule="auto"/>
        <w:jc w:val="both"/>
        <w:rPr>
          <w:rFonts w:cs="Calibri"/>
        </w:rPr>
      </w:pPr>
    </w:p>
    <w:p w14:paraId="39B61E91" w14:textId="556A79FD" w:rsidR="00D42217" w:rsidRPr="00924F01" w:rsidRDefault="00D42217" w:rsidP="007D1E76">
      <w:pPr>
        <w:spacing w:after="0" w:line="240" w:lineRule="auto"/>
        <w:jc w:val="both"/>
        <w:rPr>
          <w:rFonts w:cs="Calibri"/>
        </w:rPr>
      </w:pPr>
      <w:r>
        <w:rPr>
          <w:rFonts w:cs="Calibri"/>
        </w:rPr>
        <w:t>Esta nota no le aplica al ente público, La paramunicipal no tiene fideicomisos, mandatos y análogos.</w:t>
      </w:r>
    </w:p>
    <w:p w14:paraId="2010752E" w14:textId="77777777" w:rsidR="007D1E76" w:rsidRPr="00924F01" w:rsidRDefault="007D1E76" w:rsidP="007D1E76">
      <w:pPr>
        <w:spacing w:after="0" w:line="240" w:lineRule="auto"/>
        <w:jc w:val="both"/>
        <w:rPr>
          <w:rFonts w:cs="Calibri"/>
        </w:rPr>
      </w:pPr>
    </w:p>
    <w:p w14:paraId="326C2254" w14:textId="77777777" w:rsidR="007D1E76" w:rsidRPr="00924F01" w:rsidRDefault="007D1E76" w:rsidP="007D1E76">
      <w:pPr>
        <w:spacing w:after="0" w:line="240" w:lineRule="auto"/>
        <w:jc w:val="both"/>
        <w:rPr>
          <w:rFonts w:cs="Calibri"/>
        </w:rPr>
      </w:pPr>
      <w:r w:rsidRPr="00924F01">
        <w:rPr>
          <w:rFonts w:cs="Calibri"/>
          <w:b/>
        </w:rPr>
        <w:t>b)</w:t>
      </w:r>
      <w:r w:rsidRPr="00924F01">
        <w:rPr>
          <w:rFonts w:cs="Calibri"/>
        </w:rPr>
        <w:t xml:space="preserve"> Enlistar los de mayor monto de disponibilidad, relacionando aquéllos que conforman el 80% de las disponibilidades:</w:t>
      </w:r>
    </w:p>
    <w:p w14:paraId="5AE57259" w14:textId="291751E4" w:rsidR="007D1E76" w:rsidRDefault="007D1E76" w:rsidP="007D1E76">
      <w:pPr>
        <w:spacing w:after="0" w:line="240" w:lineRule="auto"/>
        <w:jc w:val="both"/>
        <w:rPr>
          <w:rFonts w:cs="Calibri"/>
        </w:rPr>
      </w:pPr>
    </w:p>
    <w:p w14:paraId="5103347E" w14:textId="77777777" w:rsidR="00D42217" w:rsidRPr="00924F01" w:rsidRDefault="00D42217" w:rsidP="00D42217">
      <w:pPr>
        <w:spacing w:after="0" w:line="240" w:lineRule="auto"/>
        <w:jc w:val="both"/>
        <w:rPr>
          <w:rFonts w:cs="Calibri"/>
        </w:rPr>
      </w:pPr>
      <w:r>
        <w:rPr>
          <w:rFonts w:cs="Calibri"/>
        </w:rPr>
        <w:t>Esta nota no le aplica al ente público, La paramunicipal no tiene fideicomisos, mandatos y análogos.</w:t>
      </w:r>
    </w:p>
    <w:p w14:paraId="74C568F1" w14:textId="51954CEB" w:rsidR="00D42217" w:rsidRPr="00924F01" w:rsidRDefault="00D42217" w:rsidP="007D1E76">
      <w:pPr>
        <w:spacing w:after="0" w:line="240" w:lineRule="auto"/>
        <w:jc w:val="both"/>
        <w:rPr>
          <w:rFonts w:cs="Calibri"/>
        </w:rPr>
      </w:pPr>
    </w:p>
    <w:p w14:paraId="33ED5466" w14:textId="00FC9D5E" w:rsidR="00373A7D" w:rsidRPr="00373A7D" w:rsidRDefault="00373A7D" w:rsidP="00373A7D">
      <w:pPr>
        <w:spacing w:before="12"/>
        <w:ind w:left="119"/>
        <w:rPr>
          <w:rFonts w:cs="Calibri"/>
        </w:rPr>
      </w:pPr>
      <w:r>
        <w:rPr>
          <w:rFonts w:cs="Calibri"/>
          <w:b/>
          <w:spacing w:val="1"/>
        </w:rPr>
        <w:t>1</w:t>
      </w:r>
      <w:r>
        <w:rPr>
          <w:rFonts w:cs="Calibri"/>
          <w:b/>
          <w:spacing w:val="-2"/>
        </w:rPr>
        <w:t>0</w:t>
      </w:r>
      <w:r>
        <w:rPr>
          <w:rFonts w:cs="Calibri"/>
          <w:b/>
        </w:rPr>
        <w:t>.</w:t>
      </w:r>
      <w:r>
        <w:rPr>
          <w:rFonts w:cs="Calibri"/>
          <w:b/>
          <w:spacing w:val="1"/>
        </w:rPr>
        <w:t xml:space="preserve"> R</w:t>
      </w:r>
      <w:r>
        <w:rPr>
          <w:rFonts w:cs="Calibri"/>
          <w:b/>
          <w:spacing w:val="-1"/>
        </w:rPr>
        <w:t>epo</w:t>
      </w:r>
      <w:r>
        <w:rPr>
          <w:rFonts w:cs="Calibri"/>
          <w:b/>
          <w:spacing w:val="1"/>
        </w:rPr>
        <w:t>r</w:t>
      </w:r>
      <w:r>
        <w:rPr>
          <w:rFonts w:cs="Calibri"/>
          <w:b/>
        </w:rPr>
        <w:t xml:space="preserve">te </w:t>
      </w:r>
      <w:r>
        <w:rPr>
          <w:rFonts w:cs="Calibri"/>
          <w:b/>
          <w:spacing w:val="-1"/>
        </w:rPr>
        <w:t>d</w:t>
      </w:r>
      <w:r>
        <w:rPr>
          <w:rFonts w:cs="Calibri"/>
          <w:b/>
        </w:rPr>
        <w:t>e</w:t>
      </w:r>
      <w:r>
        <w:rPr>
          <w:rFonts w:cs="Calibri"/>
          <w:b/>
          <w:spacing w:val="-3"/>
        </w:rPr>
        <w:t xml:space="preserve"> </w:t>
      </w:r>
      <w:r>
        <w:rPr>
          <w:rFonts w:cs="Calibri"/>
          <w:b/>
          <w:spacing w:val="1"/>
        </w:rPr>
        <w:t>l</w:t>
      </w:r>
      <w:r>
        <w:rPr>
          <w:rFonts w:cs="Calibri"/>
          <w:b/>
        </w:rPr>
        <w:t>a</w:t>
      </w:r>
      <w:r>
        <w:rPr>
          <w:rFonts w:cs="Calibri"/>
          <w:b/>
          <w:spacing w:val="-1"/>
        </w:rPr>
        <w:t xml:space="preserve"> </w:t>
      </w:r>
      <w:r>
        <w:rPr>
          <w:rFonts w:cs="Calibri"/>
          <w:b/>
          <w:spacing w:val="1"/>
        </w:rPr>
        <w:t>R</w:t>
      </w:r>
      <w:r>
        <w:rPr>
          <w:rFonts w:cs="Calibri"/>
          <w:b/>
          <w:spacing w:val="-3"/>
        </w:rPr>
        <w:t>e</w:t>
      </w:r>
      <w:r>
        <w:rPr>
          <w:rFonts w:cs="Calibri"/>
          <w:b/>
          <w:spacing w:val="1"/>
        </w:rPr>
        <w:t>c</w:t>
      </w:r>
      <w:r>
        <w:rPr>
          <w:rFonts w:cs="Calibri"/>
          <w:b/>
          <w:spacing w:val="-1"/>
        </w:rPr>
        <w:t>auda</w:t>
      </w:r>
      <w:r>
        <w:rPr>
          <w:rFonts w:cs="Calibri"/>
          <w:b/>
          <w:spacing w:val="1"/>
        </w:rPr>
        <w:t>ci</w:t>
      </w:r>
      <w:r>
        <w:rPr>
          <w:rFonts w:cs="Calibri"/>
          <w:b/>
          <w:spacing w:val="-1"/>
        </w:rPr>
        <w:t>ón</w:t>
      </w:r>
      <w:r>
        <w:rPr>
          <w:rFonts w:cs="Calibri"/>
          <w:b/>
        </w:rPr>
        <w:t>:</w:t>
      </w:r>
    </w:p>
    <w:p w14:paraId="483EE2D7" w14:textId="48F8AE99" w:rsidR="00373A7D" w:rsidRDefault="00373A7D" w:rsidP="00373A7D">
      <w:pPr>
        <w:ind w:left="119" w:right="70"/>
        <w:rPr>
          <w:rFonts w:cs="Calibri"/>
        </w:rPr>
      </w:pPr>
      <w:r>
        <w:rPr>
          <w:rFonts w:cs="Calibri"/>
          <w:b/>
          <w:spacing w:val="-1"/>
        </w:rPr>
        <w:t>a</w:t>
      </w:r>
      <w:r>
        <w:rPr>
          <w:rFonts w:cs="Calibri"/>
          <w:b/>
        </w:rPr>
        <w:t>)</w:t>
      </w:r>
      <w:r>
        <w:rPr>
          <w:rFonts w:cs="Calibri"/>
          <w:b/>
          <w:spacing w:val="47"/>
        </w:rPr>
        <w:t xml:space="preserve"> </w:t>
      </w:r>
      <w:r>
        <w:rPr>
          <w:rFonts w:cs="Calibri"/>
        </w:rPr>
        <w:t>A</w:t>
      </w:r>
      <w:r>
        <w:rPr>
          <w:rFonts w:cs="Calibri"/>
          <w:spacing w:val="-1"/>
        </w:rPr>
        <w:t>n</w:t>
      </w:r>
      <w:r>
        <w:rPr>
          <w:rFonts w:cs="Calibri"/>
        </w:rPr>
        <w:t>ál</w:t>
      </w:r>
      <w:r>
        <w:rPr>
          <w:rFonts w:cs="Calibri"/>
          <w:spacing w:val="-1"/>
        </w:rPr>
        <w:t>i</w:t>
      </w:r>
      <w:r>
        <w:rPr>
          <w:rFonts w:cs="Calibri"/>
        </w:rPr>
        <w:t>sis</w:t>
      </w:r>
      <w:r>
        <w:rPr>
          <w:rFonts w:cs="Calibri"/>
          <w:spacing w:val="46"/>
        </w:rPr>
        <w:t xml:space="preserve"> </w:t>
      </w:r>
      <w:r>
        <w:rPr>
          <w:rFonts w:cs="Calibri"/>
          <w:spacing w:val="-1"/>
        </w:rPr>
        <w:t>d</w:t>
      </w:r>
      <w:r>
        <w:rPr>
          <w:rFonts w:cs="Calibri"/>
        </w:rPr>
        <w:t>el</w:t>
      </w:r>
      <w:r>
        <w:rPr>
          <w:rFonts w:cs="Calibri"/>
          <w:spacing w:val="47"/>
        </w:rPr>
        <w:t xml:space="preserve"> </w:t>
      </w:r>
      <w:r>
        <w:rPr>
          <w:rFonts w:cs="Calibri"/>
        </w:rPr>
        <w:t>c</w:t>
      </w:r>
      <w:r>
        <w:rPr>
          <w:rFonts w:cs="Calibri"/>
          <w:spacing w:val="-1"/>
        </w:rPr>
        <w:t>o</w:t>
      </w:r>
      <w:r>
        <w:rPr>
          <w:rFonts w:cs="Calibri"/>
          <w:spacing w:val="1"/>
        </w:rPr>
        <w:t>m</w:t>
      </w:r>
      <w:r>
        <w:rPr>
          <w:rFonts w:cs="Calibri"/>
          <w:spacing w:val="-3"/>
        </w:rPr>
        <w:t>p</w:t>
      </w:r>
      <w:r>
        <w:rPr>
          <w:rFonts w:cs="Calibri"/>
          <w:spacing w:val="1"/>
        </w:rPr>
        <w:t>o</w:t>
      </w:r>
      <w:r>
        <w:rPr>
          <w:rFonts w:cs="Calibri"/>
        </w:rPr>
        <w:t>rt</w:t>
      </w:r>
      <w:r>
        <w:rPr>
          <w:rFonts w:cs="Calibri"/>
          <w:spacing w:val="-2"/>
        </w:rPr>
        <w:t>a</w:t>
      </w:r>
      <w:r>
        <w:rPr>
          <w:rFonts w:cs="Calibri"/>
          <w:spacing w:val="1"/>
        </w:rPr>
        <w:t>m</w:t>
      </w:r>
      <w:r>
        <w:rPr>
          <w:rFonts w:cs="Calibri"/>
        </w:rPr>
        <w:t>ie</w:t>
      </w:r>
      <w:r>
        <w:rPr>
          <w:rFonts w:cs="Calibri"/>
          <w:spacing w:val="-1"/>
        </w:rPr>
        <w:t>n</w:t>
      </w:r>
      <w:r>
        <w:rPr>
          <w:rFonts w:cs="Calibri"/>
          <w:spacing w:val="-2"/>
        </w:rPr>
        <w:t>t</w:t>
      </w:r>
      <w:r>
        <w:rPr>
          <w:rFonts w:cs="Calibri"/>
        </w:rPr>
        <w:t>o</w:t>
      </w:r>
      <w:r>
        <w:rPr>
          <w:rFonts w:cs="Calibri"/>
          <w:spacing w:val="47"/>
        </w:rPr>
        <w:t xml:space="preserve"> </w:t>
      </w:r>
      <w:r>
        <w:rPr>
          <w:rFonts w:cs="Calibri"/>
          <w:spacing w:val="-1"/>
        </w:rPr>
        <w:t>d</w:t>
      </w:r>
      <w:r>
        <w:rPr>
          <w:rFonts w:cs="Calibri"/>
        </w:rPr>
        <w:t>e</w:t>
      </w:r>
      <w:r>
        <w:rPr>
          <w:rFonts w:cs="Calibri"/>
          <w:spacing w:val="47"/>
        </w:rPr>
        <w:t xml:space="preserve"> </w:t>
      </w:r>
      <w:r>
        <w:rPr>
          <w:rFonts w:cs="Calibri"/>
        </w:rPr>
        <w:t>la</w:t>
      </w:r>
      <w:r>
        <w:rPr>
          <w:rFonts w:cs="Calibri"/>
          <w:spacing w:val="46"/>
        </w:rPr>
        <w:t xml:space="preserve"> </w:t>
      </w:r>
      <w:r>
        <w:rPr>
          <w:rFonts w:cs="Calibri"/>
          <w:spacing w:val="-3"/>
        </w:rPr>
        <w:t>r</w:t>
      </w:r>
      <w:r>
        <w:rPr>
          <w:rFonts w:cs="Calibri"/>
        </w:rPr>
        <w:t>ecau</w:t>
      </w:r>
      <w:r>
        <w:rPr>
          <w:rFonts w:cs="Calibri"/>
          <w:spacing w:val="-1"/>
        </w:rPr>
        <w:t>d</w:t>
      </w:r>
      <w:r>
        <w:rPr>
          <w:rFonts w:cs="Calibri"/>
        </w:rPr>
        <w:t>ac</w:t>
      </w:r>
      <w:r>
        <w:rPr>
          <w:rFonts w:cs="Calibri"/>
          <w:spacing w:val="-3"/>
        </w:rPr>
        <w:t>i</w:t>
      </w:r>
      <w:r>
        <w:rPr>
          <w:rFonts w:cs="Calibri"/>
          <w:spacing w:val="1"/>
        </w:rPr>
        <w:t>ó</w:t>
      </w:r>
      <w:r>
        <w:rPr>
          <w:rFonts w:cs="Calibri"/>
        </w:rPr>
        <w:t>n</w:t>
      </w:r>
      <w:r>
        <w:rPr>
          <w:rFonts w:cs="Calibri"/>
          <w:spacing w:val="46"/>
        </w:rPr>
        <w:t xml:space="preserve"> </w:t>
      </w:r>
      <w:r>
        <w:rPr>
          <w:rFonts w:cs="Calibri"/>
        </w:rPr>
        <w:t>c</w:t>
      </w:r>
      <w:r>
        <w:rPr>
          <w:rFonts w:cs="Calibri"/>
          <w:spacing w:val="1"/>
        </w:rPr>
        <w:t>o</w:t>
      </w:r>
      <w:r>
        <w:rPr>
          <w:rFonts w:cs="Calibri"/>
        </w:rPr>
        <w:t>rr</w:t>
      </w:r>
      <w:r>
        <w:rPr>
          <w:rFonts w:cs="Calibri"/>
          <w:spacing w:val="-2"/>
        </w:rPr>
        <w:t>e</w:t>
      </w:r>
      <w:r>
        <w:rPr>
          <w:rFonts w:cs="Calibri"/>
        </w:rPr>
        <w:t>spon</w:t>
      </w:r>
      <w:r>
        <w:rPr>
          <w:rFonts w:cs="Calibri"/>
          <w:spacing w:val="-1"/>
        </w:rPr>
        <w:t>d</w:t>
      </w:r>
      <w:r>
        <w:rPr>
          <w:rFonts w:cs="Calibri"/>
        </w:rPr>
        <w:t>ie</w:t>
      </w:r>
      <w:r>
        <w:rPr>
          <w:rFonts w:cs="Calibri"/>
          <w:spacing w:val="-1"/>
        </w:rPr>
        <w:t>n</w:t>
      </w:r>
      <w:r>
        <w:rPr>
          <w:rFonts w:cs="Calibri"/>
          <w:spacing w:val="-2"/>
        </w:rPr>
        <w:t>t</w:t>
      </w:r>
      <w:r>
        <w:rPr>
          <w:rFonts w:cs="Calibri"/>
        </w:rPr>
        <w:t>e</w:t>
      </w:r>
      <w:r>
        <w:rPr>
          <w:rFonts w:cs="Calibri"/>
          <w:spacing w:val="47"/>
        </w:rPr>
        <w:t xml:space="preserve"> </w:t>
      </w:r>
      <w:r>
        <w:rPr>
          <w:rFonts w:cs="Calibri"/>
        </w:rPr>
        <w:t>al</w:t>
      </w:r>
      <w:r>
        <w:rPr>
          <w:rFonts w:cs="Calibri"/>
          <w:spacing w:val="46"/>
        </w:rPr>
        <w:t xml:space="preserve"> </w:t>
      </w:r>
      <w:r>
        <w:rPr>
          <w:rFonts w:cs="Calibri"/>
        </w:rPr>
        <w:t>ente</w:t>
      </w:r>
      <w:r>
        <w:rPr>
          <w:rFonts w:cs="Calibri"/>
          <w:spacing w:val="45"/>
        </w:rPr>
        <w:t xml:space="preserve"> </w:t>
      </w:r>
      <w:r>
        <w:rPr>
          <w:rFonts w:cs="Calibri"/>
          <w:spacing w:val="-1"/>
        </w:rPr>
        <w:t>p</w:t>
      </w:r>
      <w:r>
        <w:rPr>
          <w:rFonts w:cs="Calibri"/>
          <w:spacing w:val="2"/>
        </w:rPr>
        <w:t>ú</w:t>
      </w:r>
      <w:r>
        <w:rPr>
          <w:rFonts w:cs="Calibri"/>
          <w:spacing w:val="-1"/>
        </w:rPr>
        <w:t>b</w:t>
      </w:r>
      <w:r>
        <w:rPr>
          <w:rFonts w:cs="Calibri"/>
        </w:rPr>
        <w:t>lico</w:t>
      </w:r>
      <w:r>
        <w:rPr>
          <w:rFonts w:cs="Calibri"/>
          <w:spacing w:val="48"/>
        </w:rPr>
        <w:t xml:space="preserve"> </w:t>
      </w:r>
      <w:r>
        <w:rPr>
          <w:rFonts w:cs="Calibri"/>
        </w:rPr>
        <w:t>o</w:t>
      </w:r>
      <w:r>
        <w:rPr>
          <w:rFonts w:cs="Calibri"/>
          <w:spacing w:val="47"/>
        </w:rPr>
        <w:t xml:space="preserve"> </w:t>
      </w:r>
      <w:r>
        <w:rPr>
          <w:rFonts w:cs="Calibri"/>
        </w:rPr>
        <w:t>cu</w:t>
      </w:r>
      <w:r>
        <w:rPr>
          <w:rFonts w:cs="Calibri"/>
          <w:spacing w:val="-1"/>
        </w:rPr>
        <w:t>a</w:t>
      </w:r>
      <w:r>
        <w:rPr>
          <w:rFonts w:cs="Calibri"/>
        </w:rPr>
        <w:t>l</w:t>
      </w:r>
      <w:r>
        <w:rPr>
          <w:rFonts w:cs="Calibri"/>
          <w:spacing w:val="-1"/>
        </w:rPr>
        <w:t>qu</w:t>
      </w:r>
      <w:r>
        <w:rPr>
          <w:rFonts w:cs="Calibri"/>
        </w:rPr>
        <w:t>ier</w:t>
      </w:r>
      <w:r>
        <w:rPr>
          <w:rFonts w:cs="Calibri"/>
          <w:spacing w:val="46"/>
        </w:rPr>
        <w:t xml:space="preserve"> </w:t>
      </w:r>
      <w:r>
        <w:rPr>
          <w:rFonts w:cs="Calibri"/>
        </w:rPr>
        <w:t>ti</w:t>
      </w:r>
      <w:r>
        <w:rPr>
          <w:rFonts w:cs="Calibri"/>
          <w:spacing w:val="-3"/>
        </w:rPr>
        <w:t>p</w:t>
      </w:r>
      <w:r>
        <w:rPr>
          <w:rFonts w:cs="Calibri"/>
        </w:rPr>
        <w:t>o</w:t>
      </w:r>
      <w:r>
        <w:rPr>
          <w:rFonts w:cs="Calibri"/>
          <w:spacing w:val="45"/>
        </w:rPr>
        <w:t xml:space="preserve"> </w:t>
      </w:r>
      <w:r>
        <w:rPr>
          <w:rFonts w:cs="Calibri"/>
          <w:spacing w:val="-1"/>
        </w:rPr>
        <w:t>d</w:t>
      </w:r>
      <w:r>
        <w:rPr>
          <w:rFonts w:cs="Calibri"/>
        </w:rPr>
        <w:t>e i</w:t>
      </w:r>
      <w:r>
        <w:rPr>
          <w:rFonts w:cs="Calibri"/>
          <w:spacing w:val="-1"/>
        </w:rPr>
        <w:t>ng</w:t>
      </w:r>
      <w:r>
        <w:rPr>
          <w:rFonts w:cs="Calibri"/>
        </w:rPr>
        <w:t>res</w:t>
      </w:r>
      <w:r>
        <w:rPr>
          <w:rFonts w:cs="Calibri"/>
          <w:spacing w:val="1"/>
        </w:rPr>
        <w:t>o</w:t>
      </w:r>
      <w:r>
        <w:rPr>
          <w:rFonts w:cs="Calibri"/>
        </w:rPr>
        <w:t>, de</w:t>
      </w:r>
      <w:r>
        <w:rPr>
          <w:rFonts w:cs="Calibri"/>
          <w:spacing w:val="-2"/>
        </w:rPr>
        <w:t xml:space="preserve"> </w:t>
      </w:r>
      <w:r>
        <w:rPr>
          <w:rFonts w:cs="Calibri"/>
        </w:rPr>
        <w:t>f</w:t>
      </w:r>
      <w:r>
        <w:rPr>
          <w:rFonts w:cs="Calibri"/>
          <w:spacing w:val="1"/>
        </w:rPr>
        <w:t>o</w:t>
      </w:r>
      <w:r>
        <w:rPr>
          <w:rFonts w:cs="Calibri"/>
          <w:spacing w:val="-3"/>
        </w:rPr>
        <w:t>r</w:t>
      </w:r>
      <w:r>
        <w:rPr>
          <w:rFonts w:cs="Calibri"/>
          <w:spacing w:val="1"/>
        </w:rPr>
        <w:t>m</w:t>
      </w:r>
      <w:r>
        <w:rPr>
          <w:rFonts w:cs="Calibri"/>
        </w:rPr>
        <w:t>a</w:t>
      </w:r>
      <w:r>
        <w:rPr>
          <w:rFonts w:cs="Calibri"/>
          <w:spacing w:val="-2"/>
        </w:rPr>
        <w:t xml:space="preserve"> </w:t>
      </w:r>
      <w:r>
        <w:rPr>
          <w:rFonts w:cs="Calibri"/>
        </w:rPr>
        <w:t>s</w:t>
      </w:r>
      <w:r>
        <w:rPr>
          <w:rFonts w:cs="Calibri"/>
          <w:spacing w:val="1"/>
        </w:rPr>
        <w:t>e</w:t>
      </w:r>
      <w:r>
        <w:rPr>
          <w:rFonts w:cs="Calibri"/>
          <w:spacing w:val="-1"/>
        </w:rPr>
        <w:t>p</w:t>
      </w:r>
      <w:r>
        <w:rPr>
          <w:rFonts w:cs="Calibri"/>
        </w:rPr>
        <w:t>ara</w:t>
      </w:r>
      <w:r>
        <w:rPr>
          <w:rFonts w:cs="Calibri"/>
          <w:spacing w:val="-1"/>
        </w:rPr>
        <w:t>d</w:t>
      </w:r>
      <w:r>
        <w:rPr>
          <w:rFonts w:cs="Calibri"/>
        </w:rPr>
        <w:t>a</w:t>
      </w:r>
      <w:r>
        <w:rPr>
          <w:rFonts w:cs="Calibri"/>
          <w:spacing w:val="-2"/>
        </w:rPr>
        <w:t xml:space="preserve"> </w:t>
      </w:r>
      <w:r>
        <w:rPr>
          <w:rFonts w:cs="Calibri"/>
        </w:rPr>
        <w:t>l</w:t>
      </w:r>
      <w:r>
        <w:rPr>
          <w:rFonts w:cs="Calibri"/>
          <w:spacing w:val="1"/>
        </w:rPr>
        <w:t>o</w:t>
      </w:r>
      <w:r>
        <w:rPr>
          <w:rFonts w:cs="Calibri"/>
        </w:rPr>
        <w:t>s in</w:t>
      </w:r>
      <w:r>
        <w:rPr>
          <w:rFonts w:cs="Calibri"/>
          <w:spacing w:val="-1"/>
        </w:rPr>
        <w:t>g</w:t>
      </w:r>
      <w:r>
        <w:rPr>
          <w:rFonts w:cs="Calibri"/>
        </w:rPr>
        <w:t>r</w:t>
      </w:r>
      <w:r>
        <w:rPr>
          <w:rFonts w:cs="Calibri"/>
          <w:spacing w:val="-2"/>
        </w:rPr>
        <w:t>e</w:t>
      </w:r>
      <w:r>
        <w:rPr>
          <w:rFonts w:cs="Calibri"/>
        </w:rPr>
        <w:t>s</w:t>
      </w:r>
      <w:r>
        <w:rPr>
          <w:rFonts w:cs="Calibri"/>
          <w:spacing w:val="1"/>
        </w:rPr>
        <w:t>o</w:t>
      </w:r>
      <w:r>
        <w:rPr>
          <w:rFonts w:cs="Calibri"/>
        </w:rPr>
        <w:t>s</w:t>
      </w:r>
      <w:r>
        <w:rPr>
          <w:rFonts w:cs="Calibri"/>
          <w:spacing w:val="-2"/>
        </w:rPr>
        <w:t xml:space="preserve"> </w:t>
      </w:r>
      <w:r>
        <w:rPr>
          <w:rFonts w:cs="Calibri"/>
        </w:rPr>
        <w:t>l</w:t>
      </w:r>
      <w:r>
        <w:rPr>
          <w:rFonts w:cs="Calibri"/>
          <w:spacing w:val="1"/>
        </w:rPr>
        <w:t>o</w:t>
      </w:r>
      <w:r>
        <w:rPr>
          <w:rFonts w:cs="Calibri"/>
          <w:spacing w:val="-2"/>
        </w:rPr>
        <w:t>c</w:t>
      </w:r>
      <w:r>
        <w:rPr>
          <w:rFonts w:cs="Calibri"/>
        </w:rPr>
        <w:t xml:space="preserve">ales </w:t>
      </w:r>
      <w:r>
        <w:rPr>
          <w:rFonts w:cs="Calibri"/>
          <w:spacing w:val="-3"/>
        </w:rPr>
        <w:t>d</w:t>
      </w:r>
      <w:r>
        <w:rPr>
          <w:rFonts w:cs="Calibri"/>
        </w:rPr>
        <w:t>e</w:t>
      </w:r>
      <w:r>
        <w:rPr>
          <w:rFonts w:cs="Calibri"/>
          <w:spacing w:val="1"/>
        </w:rPr>
        <w:t xml:space="preserve"> </w:t>
      </w:r>
      <w:r>
        <w:rPr>
          <w:rFonts w:cs="Calibri"/>
        </w:rPr>
        <w:t>l</w:t>
      </w:r>
      <w:r>
        <w:rPr>
          <w:rFonts w:cs="Calibri"/>
          <w:spacing w:val="-2"/>
        </w:rPr>
        <w:t>o</w:t>
      </w:r>
      <w:r>
        <w:rPr>
          <w:rFonts w:cs="Calibri"/>
        </w:rPr>
        <w:t xml:space="preserve">s </w:t>
      </w:r>
      <w:r>
        <w:rPr>
          <w:rFonts w:cs="Calibri"/>
          <w:spacing w:val="-2"/>
        </w:rPr>
        <w:t>f</w:t>
      </w:r>
      <w:r>
        <w:rPr>
          <w:rFonts w:cs="Calibri"/>
        </w:rPr>
        <w:t>ederales:</w:t>
      </w:r>
    </w:p>
    <w:p w14:paraId="6ED9D9E3" w14:textId="565846A7" w:rsidR="00373A7D" w:rsidRPr="00373A7D" w:rsidRDefault="00373A7D" w:rsidP="00373A7D">
      <w:pPr>
        <w:spacing w:line="200" w:lineRule="exact"/>
      </w:pPr>
      <w:r w:rsidRPr="00A55872">
        <w:t>ingre</w:t>
      </w:r>
      <w:r>
        <w:t>sos locales y estatales ---</w:t>
      </w:r>
      <w:r w:rsidR="009B6753">
        <w:t>87.09</w:t>
      </w:r>
      <w:r w:rsidR="00155C99">
        <w:t xml:space="preserve"> </w:t>
      </w:r>
      <w:r w:rsidRPr="00A55872">
        <w:t>%</w:t>
      </w:r>
    </w:p>
    <w:p w14:paraId="37954F04" w14:textId="79F5DC95" w:rsidR="00373A7D" w:rsidRDefault="00373A7D" w:rsidP="00373A7D">
      <w:pPr>
        <w:jc w:val="both"/>
        <w:rPr>
          <w:rFonts w:cs="Calibri"/>
        </w:rPr>
      </w:pPr>
      <w:r w:rsidRPr="00E74967">
        <w:rPr>
          <w:rFonts w:cs="Calibri"/>
          <w:b/>
        </w:rPr>
        <w:t>b)</w:t>
      </w:r>
      <w:r w:rsidRPr="00E74967">
        <w:rPr>
          <w:rFonts w:cs="Calibri"/>
        </w:rPr>
        <w:t xml:space="preserve"> Proyección de la recaudación e ingresos en el mediano plazo:</w:t>
      </w:r>
    </w:p>
    <w:p w14:paraId="76050F23" w14:textId="693D75C3" w:rsidR="00373A7D" w:rsidRDefault="00373A7D" w:rsidP="00373A7D">
      <w:pPr>
        <w:spacing w:after="0"/>
        <w:jc w:val="both"/>
        <w:rPr>
          <w:rFonts w:cs="Calibri"/>
        </w:rPr>
      </w:pPr>
      <w:r>
        <w:rPr>
          <w:rFonts w:cs="Calibri"/>
        </w:rPr>
        <w:t xml:space="preserve">                                                  </w:t>
      </w:r>
      <w:r w:rsidR="00155C99">
        <w:rPr>
          <w:rFonts w:cs="Calibri"/>
        </w:rPr>
        <w:t xml:space="preserve">0 </w:t>
      </w:r>
      <w:r>
        <w:rPr>
          <w:rFonts w:cs="Calibri"/>
        </w:rPr>
        <w:t>%</w:t>
      </w:r>
    </w:p>
    <w:p w14:paraId="7C4CE7E2" w14:textId="77777777" w:rsidR="007D1E76" w:rsidRPr="00924F01" w:rsidRDefault="007D1E76" w:rsidP="007D1E76">
      <w:pPr>
        <w:spacing w:after="0" w:line="240" w:lineRule="auto"/>
        <w:jc w:val="both"/>
        <w:rPr>
          <w:rFonts w:cs="Calibri"/>
        </w:rPr>
      </w:pPr>
    </w:p>
    <w:p w14:paraId="2D68C3FC" w14:textId="77777777" w:rsidR="007D1E76" w:rsidRPr="00924F01" w:rsidRDefault="007D1E76" w:rsidP="007D1E76">
      <w:pPr>
        <w:spacing w:after="0" w:line="240" w:lineRule="auto"/>
        <w:jc w:val="both"/>
        <w:rPr>
          <w:rFonts w:cs="Calibri"/>
          <w:b/>
        </w:rPr>
      </w:pPr>
      <w:r w:rsidRPr="00924F01">
        <w:rPr>
          <w:rFonts w:cs="Calibri"/>
          <w:b/>
        </w:rPr>
        <w:t>11. Información sobre la Deuda y el R</w:t>
      </w:r>
      <w:r w:rsidR="005E231E" w:rsidRPr="00924F01">
        <w:rPr>
          <w:rFonts w:cs="Calibri"/>
          <w:b/>
        </w:rPr>
        <w:t>eporte Analítico de la Deuda:</w:t>
      </w:r>
    </w:p>
    <w:p w14:paraId="27337031" w14:textId="77777777" w:rsidR="007D1E76" w:rsidRPr="00924F01" w:rsidRDefault="007D1E76" w:rsidP="007D1E76">
      <w:pPr>
        <w:spacing w:after="0" w:line="240" w:lineRule="auto"/>
        <w:jc w:val="both"/>
        <w:rPr>
          <w:rFonts w:cs="Calibri"/>
        </w:rPr>
      </w:pPr>
    </w:p>
    <w:p w14:paraId="7B63D2E0" w14:textId="3BE33F53" w:rsidR="007D1E76" w:rsidRDefault="007D1E76" w:rsidP="007D1E76">
      <w:pPr>
        <w:spacing w:after="0" w:line="240" w:lineRule="auto"/>
        <w:jc w:val="both"/>
        <w:rPr>
          <w:rFonts w:cs="Calibri"/>
        </w:rPr>
      </w:pPr>
      <w:r w:rsidRPr="00924F01">
        <w:rPr>
          <w:rFonts w:cs="Calibri"/>
          <w:b/>
        </w:rPr>
        <w:t>a)</w:t>
      </w:r>
      <w:r w:rsidRPr="00924F01">
        <w:rPr>
          <w:rFonts w:cs="Calibri"/>
        </w:rPr>
        <w:t xml:space="preserve"> Utilizar al menos los siguientes indicadores: deuda respecto al PIB y deuda respecto a la recaudación tomando, como mínimo, un período igual o menor a 5 años.</w:t>
      </w:r>
    </w:p>
    <w:p w14:paraId="18011A0A" w14:textId="562538C6" w:rsidR="005A5D85" w:rsidRDefault="005A5D85" w:rsidP="007D1E76">
      <w:pPr>
        <w:spacing w:after="0" w:line="240" w:lineRule="auto"/>
        <w:jc w:val="both"/>
        <w:rPr>
          <w:rFonts w:cs="Calibri"/>
        </w:rPr>
      </w:pPr>
    </w:p>
    <w:p w14:paraId="6CFFDBAB" w14:textId="6B94A011" w:rsidR="005A5D85" w:rsidRPr="00924F01" w:rsidRDefault="005A5D85" w:rsidP="007D1E76">
      <w:pPr>
        <w:spacing w:after="0" w:line="240" w:lineRule="auto"/>
        <w:jc w:val="both"/>
        <w:rPr>
          <w:rFonts w:cs="Calibri"/>
        </w:rPr>
      </w:pPr>
      <w:r>
        <w:rPr>
          <w:rFonts w:cs="Calibri"/>
        </w:rPr>
        <w:t>Esta nota no le aplica al ente público, la paramunicipal no tiene deuda.</w:t>
      </w:r>
    </w:p>
    <w:p w14:paraId="3F9DDBBA" w14:textId="77777777" w:rsidR="007D1E76" w:rsidRPr="00924F01" w:rsidRDefault="007D1E76" w:rsidP="007D1E76">
      <w:pPr>
        <w:spacing w:after="0" w:line="240" w:lineRule="auto"/>
        <w:jc w:val="both"/>
        <w:rPr>
          <w:rFonts w:cs="Calibri"/>
        </w:rPr>
      </w:pPr>
    </w:p>
    <w:p w14:paraId="26034E41" w14:textId="77777777" w:rsidR="007D1E76" w:rsidRPr="00924F01" w:rsidRDefault="007D1E76" w:rsidP="007D1E76">
      <w:pPr>
        <w:spacing w:after="0" w:line="240" w:lineRule="auto"/>
        <w:jc w:val="both"/>
        <w:rPr>
          <w:rFonts w:cs="Calibri"/>
        </w:rPr>
      </w:pPr>
      <w:r w:rsidRPr="00924F01">
        <w:rPr>
          <w:rFonts w:cs="Calibri"/>
          <w:b/>
        </w:rPr>
        <w:t>b)</w:t>
      </w:r>
      <w:r w:rsidRPr="00924F01">
        <w:rPr>
          <w:rFonts w:cs="Calibri"/>
        </w:rPr>
        <w:t xml:space="preserve"> Información de manera agrupada por tipo de valor gubernamental o instrumento financiero en la que se considere</w:t>
      </w:r>
      <w:r w:rsidR="001973A2" w:rsidRPr="00924F01">
        <w:rPr>
          <w:rFonts w:cs="Calibri"/>
        </w:rPr>
        <w:t>n</w:t>
      </w:r>
      <w:r w:rsidRPr="00924F01">
        <w:rPr>
          <w:rFonts w:cs="Calibri"/>
        </w:rPr>
        <w:t xml:space="preserve"> intereses, comisiones, tasa, perfil de vencimiento y otros gastos de la deuda.</w:t>
      </w:r>
    </w:p>
    <w:p w14:paraId="67DDEBBA" w14:textId="696DBBAD" w:rsidR="007D1E76" w:rsidRDefault="007D1E76" w:rsidP="007D1E76">
      <w:pPr>
        <w:spacing w:after="0" w:line="240" w:lineRule="auto"/>
        <w:jc w:val="both"/>
        <w:rPr>
          <w:rFonts w:cs="Calibri"/>
        </w:rPr>
      </w:pPr>
      <w:r w:rsidRPr="00924F01">
        <w:rPr>
          <w:rFonts w:cs="Calibri"/>
        </w:rPr>
        <w:t xml:space="preserve">* Se </w:t>
      </w:r>
      <w:proofErr w:type="gramStart"/>
      <w:r w:rsidRPr="00924F01">
        <w:rPr>
          <w:rFonts w:cs="Calibri"/>
        </w:rPr>
        <w:t>anexara</w:t>
      </w:r>
      <w:proofErr w:type="gramEnd"/>
      <w:r w:rsidRPr="00924F01">
        <w:rPr>
          <w:rFonts w:cs="Calibri"/>
        </w:rPr>
        <w:t xml:space="preserve"> la informació</w:t>
      </w:r>
      <w:r w:rsidR="005E231E" w:rsidRPr="00924F01">
        <w:rPr>
          <w:rFonts w:cs="Calibri"/>
        </w:rPr>
        <w:t>n en las notas de desglose.</w:t>
      </w:r>
    </w:p>
    <w:p w14:paraId="3E4D6D4C" w14:textId="77777777" w:rsidR="005A5D85" w:rsidRPr="00924F01" w:rsidRDefault="005A5D85" w:rsidP="005A5D85">
      <w:pPr>
        <w:spacing w:after="0" w:line="240" w:lineRule="auto"/>
        <w:jc w:val="both"/>
        <w:rPr>
          <w:rFonts w:cs="Calibri"/>
        </w:rPr>
      </w:pPr>
      <w:r>
        <w:rPr>
          <w:rFonts w:cs="Calibri"/>
        </w:rPr>
        <w:t>Esta nota no le aplica al ente público, la paramunicipal no tiene deuda.</w:t>
      </w:r>
    </w:p>
    <w:p w14:paraId="31C5DA8D" w14:textId="77777777" w:rsidR="005A5D85" w:rsidRPr="00924F01" w:rsidRDefault="005A5D85" w:rsidP="007D1E76">
      <w:pPr>
        <w:spacing w:after="0" w:line="240" w:lineRule="auto"/>
        <w:jc w:val="both"/>
        <w:rPr>
          <w:rFonts w:cs="Calibri"/>
        </w:rPr>
      </w:pPr>
    </w:p>
    <w:p w14:paraId="39333FA0" w14:textId="685F7AC5" w:rsidR="006659EF" w:rsidRDefault="006659EF" w:rsidP="007D1E76">
      <w:pPr>
        <w:spacing w:after="0" w:line="240" w:lineRule="auto"/>
        <w:jc w:val="both"/>
        <w:rPr>
          <w:rFonts w:cs="Calibri"/>
          <w:b/>
        </w:rPr>
      </w:pPr>
    </w:p>
    <w:p w14:paraId="19C64A34" w14:textId="77777777" w:rsidR="007D1E76" w:rsidRPr="00924F01" w:rsidRDefault="007D1E76" w:rsidP="007D1E76">
      <w:pPr>
        <w:spacing w:after="0" w:line="240" w:lineRule="auto"/>
        <w:jc w:val="both"/>
        <w:rPr>
          <w:rFonts w:cs="Calibri"/>
          <w:b/>
        </w:rPr>
      </w:pPr>
      <w:r w:rsidRPr="00924F01">
        <w:rPr>
          <w:rFonts w:cs="Calibri"/>
          <w:b/>
        </w:rPr>
        <w:t>12.</w:t>
      </w:r>
      <w:r w:rsidR="005E231E" w:rsidRPr="00924F01">
        <w:rPr>
          <w:rFonts w:cs="Calibri"/>
          <w:b/>
        </w:rPr>
        <w:t xml:space="preserve"> Calificaciones otorgadas:</w:t>
      </w:r>
    </w:p>
    <w:p w14:paraId="67197CE9" w14:textId="77777777" w:rsidR="007D1E76" w:rsidRPr="00924F01" w:rsidRDefault="007D1E76" w:rsidP="007D1E76">
      <w:pPr>
        <w:spacing w:after="0" w:line="240" w:lineRule="auto"/>
        <w:jc w:val="both"/>
        <w:rPr>
          <w:rFonts w:cs="Calibri"/>
        </w:rPr>
      </w:pPr>
    </w:p>
    <w:p w14:paraId="57D9F68C" w14:textId="77777777" w:rsidR="007D1E76" w:rsidRPr="00924F01" w:rsidRDefault="007D1E76" w:rsidP="007D1E76">
      <w:pPr>
        <w:spacing w:after="0" w:line="240" w:lineRule="auto"/>
        <w:jc w:val="both"/>
        <w:rPr>
          <w:rFonts w:cs="Calibri"/>
        </w:rPr>
      </w:pPr>
      <w:r w:rsidRPr="00924F01">
        <w:rPr>
          <w:rFonts w:cs="Calibri"/>
        </w:rPr>
        <w:t>Informar, tanto del ente público como cualquier transacción realizada, que haya sido sujeta a una calificación crediticia:</w:t>
      </w:r>
    </w:p>
    <w:p w14:paraId="4016A27A" w14:textId="7758ADB4" w:rsidR="006659EF" w:rsidRDefault="005A5D85" w:rsidP="007D1E76">
      <w:pPr>
        <w:spacing w:after="0" w:line="240" w:lineRule="auto"/>
        <w:jc w:val="both"/>
        <w:rPr>
          <w:rFonts w:cs="Calibri"/>
          <w:b/>
        </w:rPr>
      </w:pPr>
      <w:r>
        <w:rPr>
          <w:rFonts w:cs="Calibri"/>
        </w:rPr>
        <w:t>Esta nota no le aplica al ente público, la paramunicipal no hace proceso de calificación.</w:t>
      </w:r>
    </w:p>
    <w:p w14:paraId="62135CF4" w14:textId="77777777" w:rsidR="005A5D85" w:rsidRDefault="005A5D85" w:rsidP="007D1E76">
      <w:pPr>
        <w:spacing w:after="0" w:line="240" w:lineRule="auto"/>
        <w:jc w:val="both"/>
        <w:rPr>
          <w:rFonts w:cs="Calibri"/>
          <w:b/>
        </w:rPr>
      </w:pPr>
    </w:p>
    <w:p w14:paraId="257888B9" w14:textId="77777777" w:rsidR="00486726" w:rsidRDefault="00486726" w:rsidP="007D1E76">
      <w:pPr>
        <w:spacing w:after="0" w:line="240" w:lineRule="auto"/>
        <w:jc w:val="both"/>
        <w:rPr>
          <w:rFonts w:cs="Calibri"/>
          <w:b/>
        </w:rPr>
      </w:pPr>
    </w:p>
    <w:p w14:paraId="5B83F13E" w14:textId="77777777" w:rsidR="00486726" w:rsidRDefault="00486726" w:rsidP="007D1E76">
      <w:pPr>
        <w:spacing w:after="0" w:line="240" w:lineRule="auto"/>
        <w:jc w:val="both"/>
        <w:rPr>
          <w:rFonts w:cs="Calibri"/>
          <w:b/>
        </w:rPr>
      </w:pPr>
    </w:p>
    <w:p w14:paraId="4E64CA0F" w14:textId="77777777" w:rsidR="00486726" w:rsidRDefault="00486726" w:rsidP="007D1E76">
      <w:pPr>
        <w:spacing w:after="0" w:line="240" w:lineRule="auto"/>
        <w:jc w:val="both"/>
        <w:rPr>
          <w:rFonts w:cs="Calibri"/>
          <w:b/>
        </w:rPr>
      </w:pPr>
    </w:p>
    <w:p w14:paraId="10B4C763" w14:textId="6FCAB3E8" w:rsidR="007D1E76" w:rsidRPr="00924F01" w:rsidRDefault="006659EF" w:rsidP="007D1E76">
      <w:pPr>
        <w:spacing w:after="0" w:line="240" w:lineRule="auto"/>
        <w:jc w:val="both"/>
        <w:rPr>
          <w:rFonts w:cs="Calibri"/>
          <w:b/>
        </w:rPr>
      </w:pPr>
      <w:r>
        <w:rPr>
          <w:rFonts w:cs="Calibri"/>
          <w:b/>
        </w:rPr>
        <w:t>1</w:t>
      </w:r>
      <w:r w:rsidR="007D1E76" w:rsidRPr="00924F01">
        <w:rPr>
          <w:rFonts w:cs="Calibri"/>
          <w:b/>
        </w:rPr>
        <w:t>3. Proceso de Mejora:</w:t>
      </w:r>
    </w:p>
    <w:p w14:paraId="171672D2" w14:textId="77777777" w:rsidR="007D1E76" w:rsidRPr="00924F01" w:rsidRDefault="007D1E76" w:rsidP="007D1E76">
      <w:pPr>
        <w:spacing w:after="0" w:line="240" w:lineRule="auto"/>
        <w:jc w:val="both"/>
        <w:rPr>
          <w:rFonts w:cs="Calibri"/>
        </w:rPr>
      </w:pPr>
      <w:r w:rsidRPr="00924F01">
        <w:rPr>
          <w:rFonts w:cs="Calibri"/>
        </w:rPr>
        <w:lastRenderedPageBreak/>
        <w:t>Se informará de:</w:t>
      </w:r>
    </w:p>
    <w:p w14:paraId="533FB084" w14:textId="77777777" w:rsidR="007D1E76" w:rsidRPr="00924F01" w:rsidRDefault="007D1E76" w:rsidP="007D1E76">
      <w:pPr>
        <w:spacing w:after="0" w:line="240" w:lineRule="auto"/>
        <w:jc w:val="both"/>
        <w:rPr>
          <w:rFonts w:cs="Calibri"/>
        </w:rPr>
      </w:pPr>
    </w:p>
    <w:p w14:paraId="4D639AB5" w14:textId="77777777" w:rsidR="007D1E76" w:rsidRPr="00924F01" w:rsidRDefault="007D1E76" w:rsidP="007D1E76">
      <w:pPr>
        <w:spacing w:after="0" w:line="240" w:lineRule="auto"/>
        <w:jc w:val="both"/>
        <w:rPr>
          <w:rFonts w:cs="Calibri"/>
        </w:rPr>
      </w:pPr>
      <w:r w:rsidRPr="00924F01">
        <w:rPr>
          <w:rFonts w:cs="Calibri"/>
          <w:b/>
        </w:rPr>
        <w:t>a)</w:t>
      </w:r>
      <w:r w:rsidRPr="00924F01">
        <w:rPr>
          <w:rFonts w:cs="Calibri"/>
        </w:rPr>
        <w:t xml:space="preserve"> Principales Políticas de control interno:</w:t>
      </w:r>
    </w:p>
    <w:p w14:paraId="1BD51D41" w14:textId="36ABAB0E" w:rsidR="007D1E76" w:rsidRPr="00924F01" w:rsidRDefault="00927D88" w:rsidP="007D1E76">
      <w:pPr>
        <w:spacing w:after="0" w:line="240" w:lineRule="auto"/>
        <w:jc w:val="both"/>
        <w:rPr>
          <w:rFonts w:ascii="Times New Roman" w:hAnsi="Times New Roman"/>
          <w:sz w:val="24"/>
          <w:szCs w:val="24"/>
          <w:u w:val="single"/>
        </w:rPr>
      </w:pPr>
      <w:r w:rsidRPr="00924F01">
        <w:rPr>
          <w:rFonts w:ascii="Times New Roman" w:hAnsi="Times New Roman"/>
          <w:sz w:val="24"/>
          <w:szCs w:val="24"/>
          <w:u w:val="single"/>
        </w:rPr>
        <w:t xml:space="preserve">LOS INGRESOS Y GASTOS SE </w:t>
      </w:r>
      <w:proofErr w:type="gramStart"/>
      <w:r w:rsidRPr="00924F01">
        <w:rPr>
          <w:rFonts w:ascii="Times New Roman" w:hAnsi="Times New Roman"/>
          <w:sz w:val="24"/>
          <w:szCs w:val="24"/>
          <w:u w:val="single"/>
        </w:rPr>
        <w:t>REGISTRARAN</w:t>
      </w:r>
      <w:proofErr w:type="gramEnd"/>
      <w:r w:rsidRPr="00924F01">
        <w:rPr>
          <w:rFonts w:ascii="Times New Roman" w:hAnsi="Times New Roman"/>
          <w:sz w:val="24"/>
          <w:szCs w:val="24"/>
          <w:u w:val="single"/>
        </w:rPr>
        <w:t xml:space="preserve"> EN EL MOMENTO QUE SE GENERAN Y CUANDO SE TIENE CONOCIMIENTO DE ELLOS, CON DOCUMENTACION SUFICIENTE Y ORIGINAL PARA AMPARAR CADA UNO DE LOS MOVIMIENTOS QUE SE ORIGINEN POR LAS OPERACIONES</w:t>
      </w:r>
      <w:r w:rsidR="005A3B17" w:rsidRPr="00924F01">
        <w:rPr>
          <w:rFonts w:ascii="Times New Roman" w:hAnsi="Times New Roman"/>
          <w:sz w:val="24"/>
          <w:szCs w:val="24"/>
          <w:u w:val="single"/>
        </w:rPr>
        <w:t xml:space="preserve"> NORMALES DEL ENTE EN CUESTION.</w:t>
      </w:r>
    </w:p>
    <w:p w14:paraId="4DDD1CEE" w14:textId="77777777" w:rsidR="005A3B17" w:rsidRPr="00924F01" w:rsidRDefault="005A3B17" w:rsidP="007D1E76">
      <w:pPr>
        <w:spacing w:after="0" w:line="240" w:lineRule="auto"/>
        <w:jc w:val="both"/>
        <w:rPr>
          <w:rFonts w:cs="Calibri"/>
        </w:rPr>
      </w:pPr>
    </w:p>
    <w:p w14:paraId="59CFF4B2" w14:textId="77777777" w:rsidR="007D1E76" w:rsidRPr="00924F01" w:rsidRDefault="007D1E76" w:rsidP="007D1E76">
      <w:pPr>
        <w:spacing w:after="0" w:line="240" w:lineRule="auto"/>
        <w:jc w:val="both"/>
        <w:rPr>
          <w:rFonts w:cs="Calibri"/>
        </w:rPr>
      </w:pPr>
      <w:r w:rsidRPr="00924F01">
        <w:rPr>
          <w:rFonts w:cs="Calibri"/>
          <w:b/>
        </w:rPr>
        <w:t>b)</w:t>
      </w:r>
      <w:r w:rsidRPr="00924F01">
        <w:rPr>
          <w:rFonts w:cs="Calibri"/>
        </w:rPr>
        <w:t xml:space="preserve"> Medidas de desempeño financiero, metas y alcance:</w:t>
      </w:r>
    </w:p>
    <w:p w14:paraId="6DD757EA" w14:textId="45AD0CF7" w:rsidR="007D1E76" w:rsidRPr="00924F01" w:rsidRDefault="00927D88" w:rsidP="007D1E76">
      <w:pPr>
        <w:spacing w:after="0" w:line="240" w:lineRule="auto"/>
        <w:jc w:val="both"/>
        <w:rPr>
          <w:rFonts w:cs="Calibri"/>
        </w:rPr>
      </w:pPr>
      <w:r w:rsidRPr="00924F01">
        <w:rPr>
          <w:rFonts w:ascii="Times New Roman" w:hAnsi="Times New Roman"/>
          <w:sz w:val="24"/>
          <w:szCs w:val="24"/>
          <w:u w:val="single"/>
        </w:rPr>
        <w:t>SE ESTABLECE PRESUPUESTO Y SE ANALIZAN LO AVANCES Y SE PONE EN MARCHA ACCIONES PARA CUMPLIR LAS METAS F</w:t>
      </w:r>
      <w:r w:rsidR="00F846D8">
        <w:rPr>
          <w:rFonts w:ascii="Times New Roman" w:hAnsi="Times New Roman"/>
          <w:sz w:val="24"/>
          <w:szCs w:val="24"/>
          <w:u w:val="single"/>
        </w:rPr>
        <w:t>I</w:t>
      </w:r>
      <w:r w:rsidRPr="00924F01">
        <w:rPr>
          <w:rFonts w:ascii="Times New Roman" w:hAnsi="Times New Roman"/>
          <w:sz w:val="24"/>
          <w:szCs w:val="24"/>
          <w:u w:val="single"/>
        </w:rPr>
        <w:t>JADAS.</w:t>
      </w:r>
    </w:p>
    <w:p w14:paraId="795495BA" w14:textId="77777777" w:rsidR="007D1E76" w:rsidRPr="00924F01" w:rsidRDefault="007D1E76" w:rsidP="007D1E76">
      <w:pPr>
        <w:spacing w:after="0" w:line="240" w:lineRule="auto"/>
        <w:jc w:val="both"/>
        <w:rPr>
          <w:rFonts w:cs="Calibri"/>
        </w:rPr>
      </w:pPr>
    </w:p>
    <w:p w14:paraId="3D010C2A" w14:textId="77777777" w:rsidR="007D1E76" w:rsidRPr="00924F01" w:rsidRDefault="007D1E76" w:rsidP="007D1E76">
      <w:pPr>
        <w:spacing w:after="0" w:line="240" w:lineRule="auto"/>
        <w:jc w:val="both"/>
        <w:rPr>
          <w:rFonts w:cs="Calibri"/>
          <w:b/>
        </w:rPr>
      </w:pPr>
      <w:r w:rsidRPr="00924F01">
        <w:rPr>
          <w:rFonts w:cs="Calibri"/>
          <w:b/>
        </w:rPr>
        <w:t>1</w:t>
      </w:r>
      <w:r w:rsidR="005E231E" w:rsidRPr="00924F01">
        <w:rPr>
          <w:rFonts w:cs="Calibri"/>
          <w:b/>
        </w:rPr>
        <w:t>4. Información por Segmentos:</w:t>
      </w:r>
    </w:p>
    <w:p w14:paraId="6C3C6A04" w14:textId="77777777" w:rsidR="007D1E76" w:rsidRPr="00924F01" w:rsidRDefault="007D1E76" w:rsidP="007D1E76">
      <w:pPr>
        <w:spacing w:after="0" w:line="240" w:lineRule="auto"/>
        <w:jc w:val="both"/>
        <w:rPr>
          <w:rFonts w:cs="Calibri"/>
        </w:rPr>
      </w:pPr>
    </w:p>
    <w:p w14:paraId="64BC1596" w14:textId="77777777" w:rsidR="007D1E76" w:rsidRPr="00924F01" w:rsidRDefault="007D1E76" w:rsidP="007D1E76">
      <w:pPr>
        <w:spacing w:after="0" w:line="240" w:lineRule="auto"/>
        <w:jc w:val="both"/>
        <w:rPr>
          <w:rFonts w:cs="Calibri"/>
        </w:rPr>
      </w:pPr>
      <w:r w:rsidRPr="00924F01">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924F01" w:rsidRDefault="007D1E76" w:rsidP="007D1E76">
      <w:pPr>
        <w:spacing w:after="0" w:line="240" w:lineRule="auto"/>
        <w:jc w:val="both"/>
        <w:rPr>
          <w:rFonts w:cs="Calibri"/>
        </w:rPr>
      </w:pPr>
    </w:p>
    <w:p w14:paraId="54078A60" w14:textId="77777777" w:rsidR="007D1E76" w:rsidRPr="00924F01" w:rsidRDefault="007D1E76" w:rsidP="007D1E76">
      <w:pPr>
        <w:spacing w:after="0" w:line="240" w:lineRule="auto"/>
        <w:jc w:val="both"/>
        <w:rPr>
          <w:rFonts w:cs="Calibri"/>
        </w:rPr>
      </w:pPr>
      <w:r w:rsidRPr="00924F01">
        <w:rPr>
          <w:rFonts w:cs="Calibri"/>
        </w:rPr>
        <w:t>Consecuentemente, esta información contribuye al análisis más preciso de la situación financiera, grados y fuentes de riesgo y crec</w:t>
      </w:r>
      <w:r w:rsidR="005E231E" w:rsidRPr="00924F01">
        <w:rPr>
          <w:rFonts w:cs="Calibri"/>
        </w:rPr>
        <w:t>imiento potencial de negocio.</w:t>
      </w:r>
    </w:p>
    <w:p w14:paraId="4054793D" w14:textId="58376994" w:rsidR="007D1E76" w:rsidRDefault="007D1E76" w:rsidP="007D1E76">
      <w:pPr>
        <w:spacing w:after="0" w:line="240" w:lineRule="auto"/>
        <w:jc w:val="both"/>
        <w:rPr>
          <w:rFonts w:cs="Calibri"/>
        </w:rPr>
      </w:pPr>
    </w:p>
    <w:p w14:paraId="60DA487A" w14:textId="190AE179" w:rsidR="0075644C" w:rsidRPr="00924F01" w:rsidRDefault="005A5D85" w:rsidP="007D1E76">
      <w:pPr>
        <w:spacing w:after="0" w:line="240" w:lineRule="auto"/>
        <w:jc w:val="both"/>
        <w:rPr>
          <w:rFonts w:cs="Calibri"/>
        </w:rPr>
      </w:pPr>
      <w:r>
        <w:rPr>
          <w:rFonts w:cs="Calibri"/>
        </w:rPr>
        <w:t>“Esta nota no le aplica al ente público” La paramunicipal no tiene información financiera de la manera segmentada que revelar.</w:t>
      </w:r>
    </w:p>
    <w:p w14:paraId="03BBF660" w14:textId="77777777" w:rsidR="007D1E76" w:rsidRPr="00924F01" w:rsidRDefault="007D1E76" w:rsidP="007D1E76">
      <w:pPr>
        <w:spacing w:after="0" w:line="240" w:lineRule="auto"/>
        <w:jc w:val="both"/>
        <w:rPr>
          <w:rFonts w:cs="Calibri"/>
        </w:rPr>
      </w:pPr>
    </w:p>
    <w:p w14:paraId="5CE772DA" w14:textId="77777777" w:rsidR="007D1E76" w:rsidRPr="00924F01" w:rsidRDefault="007D1E76" w:rsidP="007D1E76">
      <w:pPr>
        <w:spacing w:after="0" w:line="240" w:lineRule="auto"/>
        <w:jc w:val="both"/>
        <w:rPr>
          <w:rFonts w:cs="Calibri"/>
          <w:b/>
        </w:rPr>
      </w:pPr>
      <w:r w:rsidRPr="00924F01">
        <w:rPr>
          <w:rFonts w:cs="Calibri"/>
          <w:b/>
        </w:rPr>
        <w:t>15. E</w:t>
      </w:r>
      <w:r w:rsidR="005E231E" w:rsidRPr="00924F01">
        <w:rPr>
          <w:rFonts w:cs="Calibri"/>
          <w:b/>
        </w:rPr>
        <w:t>ventos Posteriores al Cierre:</w:t>
      </w:r>
    </w:p>
    <w:p w14:paraId="362DF4F4" w14:textId="77777777" w:rsidR="007D1E76" w:rsidRPr="00924F01" w:rsidRDefault="007D1E76" w:rsidP="007D1E76">
      <w:pPr>
        <w:spacing w:after="0" w:line="240" w:lineRule="auto"/>
        <w:jc w:val="both"/>
        <w:rPr>
          <w:rFonts w:cs="Calibri"/>
        </w:rPr>
      </w:pPr>
    </w:p>
    <w:p w14:paraId="500CED48" w14:textId="244D9E32" w:rsidR="006659EF" w:rsidRDefault="007D1E76" w:rsidP="007D1E76">
      <w:pPr>
        <w:spacing w:after="0" w:line="240" w:lineRule="auto"/>
        <w:jc w:val="both"/>
        <w:rPr>
          <w:rFonts w:cs="Calibri"/>
        </w:rPr>
      </w:pPr>
      <w:r w:rsidRPr="00924F01">
        <w:rPr>
          <w:rFonts w:cs="Calibri"/>
        </w:rPr>
        <w:t xml:space="preserve">El ente público informará el efecto en sus estados financieros de aquellos hechos ocurridos en el período posterior al que informa, que proporcionan mayor evidencia sobre eventos que le </w:t>
      </w:r>
      <w:r w:rsidR="004E2683" w:rsidRPr="00924F01">
        <w:rPr>
          <w:rFonts w:cs="Calibri"/>
        </w:rPr>
        <w:t>afectan económicamente</w:t>
      </w:r>
      <w:r w:rsidRPr="00924F01">
        <w:rPr>
          <w:rFonts w:cs="Calibri"/>
        </w:rPr>
        <w:t xml:space="preserve"> y que no se cono</w:t>
      </w:r>
      <w:r w:rsidR="005E231E" w:rsidRPr="00924F01">
        <w:rPr>
          <w:rFonts w:cs="Calibri"/>
        </w:rPr>
        <w:t>cían a la fecha de cierre.</w:t>
      </w:r>
      <w:r w:rsidR="005E231E" w:rsidRPr="00924F01">
        <w:rPr>
          <w:rFonts w:cs="Calibri"/>
        </w:rPr>
        <w:cr/>
      </w:r>
    </w:p>
    <w:p w14:paraId="5F8F4EEB" w14:textId="096D339B" w:rsidR="005A5D85" w:rsidRPr="00924F01" w:rsidRDefault="005A5D85" w:rsidP="005A5D85">
      <w:pPr>
        <w:spacing w:after="0" w:line="240" w:lineRule="auto"/>
        <w:jc w:val="both"/>
        <w:rPr>
          <w:rFonts w:cs="Calibri"/>
        </w:rPr>
      </w:pPr>
      <w:r>
        <w:rPr>
          <w:rFonts w:cs="Calibri"/>
        </w:rPr>
        <w:t>“Esta nota no le aplica al ente público” La paramunicipal no tiene eventos posteriores al cierre para informar.</w:t>
      </w:r>
    </w:p>
    <w:p w14:paraId="2B446F40" w14:textId="77777777" w:rsidR="005A5D85" w:rsidRPr="0075644C" w:rsidRDefault="005A5D85" w:rsidP="007D1E76">
      <w:pPr>
        <w:spacing w:after="0" w:line="240" w:lineRule="auto"/>
        <w:jc w:val="both"/>
        <w:rPr>
          <w:rFonts w:cs="Calibri"/>
        </w:rPr>
      </w:pPr>
    </w:p>
    <w:p w14:paraId="3CC9AECC" w14:textId="77777777" w:rsidR="007D1E76" w:rsidRPr="00924F01" w:rsidRDefault="005E231E" w:rsidP="007D1E76">
      <w:pPr>
        <w:spacing w:after="0" w:line="240" w:lineRule="auto"/>
        <w:jc w:val="both"/>
        <w:rPr>
          <w:rFonts w:cs="Calibri"/>
          <w:b/>
        </w:rPr>
      </w:pPr>
      <w:r w:rsidRPr="00924F01">
        <w:rPr>
          <w:rFonts w:cs="Calibri"/>
          <w:b/>
        </w:rPr>
        <w:t>16. Partes Relacionadas:</w:t>
      </w:r>
    </w:p>
    <w:p w14:paraId="20438A33" w14:textId="77777777" w:rsidR="007D1E76" w:rsidRPr="00924F01" w:rsidRDefault="007D1E76" w:rsidP="007D1E76">
      <w:pPr>
        <w:spacing w:after="0" w:line="240" w:lineRule="auto"/>
        <w:jc w:val="both"/>
        <w:rPr>
          <w:rFonts w:cs="Calibri"/>
        </w:rPr>
      </w:pPr>
    </w:p>
    <w:p w14:paraId="5A1981F2" w14:textId="77777777" w:rsidR="007D1E76" w:rsidRPr="00924F01" w:rsidRDefault="007D1E76" w:rsidP="007D1E76">
      <w:pPr>
        <w:spacing w:after="0" w:line="240" w:lineRule="auto"/>
        <w:jc w:val="both"/>
        <w:rPr>
          <w:rFonts w:cs="Calibri"/>
        </w:rPr>
      </w:pPr>
      <w:r w:rsidRPr="00924F01">
        <w:rPr>
          <w:rFonts w:cs="Calibri"/>
        </w:rPr>
        <w:t>Se debe establecer por escrito que no existen partes relacionadas que pudieran ejercer influencia significativa sobre la toma de decisiones financieras y operativas:</w:t>
      </w:r>
    </w:p>
    <w:p w14:paraId="6DE6FF0D" w14:textId="74ABEBF7" w:rsidR="00845722" w:rsidRDefault="005A3B17" w:rsidP="007D1E76">
      <w:pPr>
        <w:spacing w:after="0" w:line="240" w:lineRule="auto"/>
        <w:jc w:val="both"/>
        <w:rPr>
          <w:rFonts w:asciiTheme="minorHAnsi" w:hAnsiTheme="minorHAnsi" w:cstheme="minorHAnsi"/>
          <w:sz w:val="24"/>
          <w:szCs w:val="24"/>
        </w:rPr>
      </w:pPr>
      <w:r w:rsidRPr="00924F01">
        <w:rPr>
          <w:rFonts w:asciiTheme="minorHAnsi" w:hAnsiTheme="minorHAnsi" w:cstheme="minorHAnsi"/>
          <w:sz w:val="24"/>
          <w:szCs w:val="24"/>
        </w:rPr>
        <w:t>“Esta nota no le aplica al ente público”</w:t>
      </w:r>
    </w:p>
    <w:p w14:paraId="02885BD2" w14:textId="79B1CF81" w:rsidR="00A540A0" w:rsidRDefault="00A540A0" w:rsidP="007D1E76">
      <w:pPr>
        <w:spacing w:after="0" w:line="240" w:lineRule="auto"/>
        <w:jc w:val="both"/>
        <w:rPr>
          <w:rFonts w:cs="Calibri"/>
        </w:rPr>
      </w:pPr>
      <w:r>
        <w:rPr>
          <w:rFonts w:asciiTheme="minorHAnsi" w:hAnsiTheme="minorHAnsi" w:cstheme="minorHAnsi"/>
          <w:sz w:val="24"/>
          <w:szCs w:val="24"/>
        </w:rPr>
        <w:t>En la paramunicipal no existan partes relacionadas que pudieran ejercer influencia significativa sobre la toma de decisiones financieras y operativas.</w:t>
      </w:r>
    </w:p>
    <w:p w14:paraId="3B8D8978" w14:textId="3FDF8C92" w:rsidR="00845722" w:rsidRDefault="00845722" w:rsidP="007D1E76">
      <w:pPr>
        <w:spacing w:after="0" w:line="240" w:lineRule="auto"/>
        <w:jc w:val="both"/>
        <w:rPr>
          <w:rFonts w:cs="Calibri"/>
        </w:rPr>
      </w:pPr>
    </w:p>
    <w:p w14:paraId="2140DCD3" w14:textId="64EF3C44" w:rsidR="006659EF" w:rsidRPr="00924F01" w:rsidRDefault="006659EF" w:rsidP="007D1E76">
      <w:pPr>
        <w:spacing w:after="0" w:line="240" w:lineRule="auto"/>
        <w:jc w:val="both"/>
        <w:rPr>
          <w:rFonts w:cs="Calibri"/>
        </w:rPr>
      </w:pPr>
    </w:p>
    <w:p w14:paraId="06707DA2" w14:textId="77777777" w:rsidR="007D1E76" w:rsidRPr="00924F01" w:rsidRDefault="007D1E76" w:rsidP="007D1E76">
      <w:pPr>
        <w:spacing w:after="0" w:line="240" w:lineRule="auto"/>
        <w:jc w:val="both"/>
        <w:rPr>
          <w:rFonts w:cs="Calibri"/>
          <w:b/>
        </w:rPr>
      </w:pPr>
      <w:r w:rsidRPr="00924F01">
        <w:rPr>
          <w:rFonts w:cs="Calibri"/>
          <w:b/>
        </w:rPr>
        <w:t xml:space="preserve">17. </w:t>
      </w:r>
      <w:r w:rsidR="001973A2" w:rsidRPr="00924F01">
        <w:rPr>
          <w:rFonts w:cs="Calibri"/>
          <w:b/>
        </w:rPr>
        <w:t>Responsabilidad Sobre la Presentación Razonable de la Información Contable</w:t>
      </w:r>
      <w:r w:rsidR="005E231E" w:rsidRPr="00924F01">
        <w:rPr>
          <w:rFonts w:cs="Calibri"/>
          <w:b/>
        </w:rPr>
        <w:t>:</w:t>
      </w:r>
    </w:p>
    <w:p w14:paraId="24905817" w14:textId="77777777" w:rsidR="007D1E76" w:rsidRPr="00924F01" w:rsidRDefault="007D1E76" w:rsidP="007D1E76">
      <w:pPr>
        <w:spacing w:after="0" w:line="240" w:lineRule="auto"/>
        <w:jc w:val="both"/>
        <w:rPr>
          <w:rFonts w:cs="Calibri"/>
        </w:rPr>
      </w:pPr>
    </w:p>
    <w:p w14:paraId="50903296" w14:textId="77777777" w:rsidR="007D1E76" w:rsidRPr="00924F01" w:rsidRDefault="001973A2" w:rsidP="007D1E76">
      <w:pPr>
        <w:spacing w:after="0" w:line="240" w:lineRule="auto"/>
        <w:jc w:val="both"/>
        <w:rPr>
          <w:rFonts w:cs="Calibri"/>
        </w:rPr>
      </w:pPr>
      <w:r w:rsidRPr="00924F01">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46F1823A" w14:textId="77777777" w:rsidR="007D1E76" w:rsidRPr="00924F01" w:rsidRDefault="007D1E76" w:rsidP="007D1E76">
      <w:pPr>
        <w:pBdr>
          <w:bottom w:val="single" w:sz="12" w:space="1" w:color="auto"/>
        </w:pBdr>
        <w:spacing w:after="0" w:line="240" w:lineRule="auto"/>
        <w:jc w:val="both"/>
        <w:rPr>
          <w:rFonts w:cs="Calibri"/>
        </w:rPr>
      </w:pPr>
    </w:p>
    <w:p w14:paraId="3A1DCDD4" w14:textId="77777777" w:rsidR="00AE1F6A" w:rsidRPr="00924F01" w:rsidRDefault="00AE1F6A" w:rsidP="007D1E76">
      <w:pPr>
        <w:pBdr>
          <w:bottom w:val="single" w:sz="12" w:space="1" w:color="auto"/>
        </w:pBdr>
        <w:spacing w:after="0" w:line="240" w:lineRule="auto"/>
        <w:jc w:val="both"/>
        <w:rPr>
          <w:rFonts w:cs="Calibri"/>
        </w:rPr>
      </w:pPr>
    </w:p>
    <w:p w14:paraId="246E00EE" w14:textId="77777777" w:rsidR="001C75F2" w:rsidRPr="00924F01" w:rsidRDefault="001C75F2" w:rsidP="007D1E76">
      <w:pPr>
        <w:spacing w:after="0" w:line="240" w:lineRule="auto"/>
        <w:jc w:val="both"/>
        <w:rPr>
          <w:rFonts w:cs="Calibri"/>
        </w:rPr>
      </w:pPr>
    </w:p>
    <w:p w14:paraId="6141D5CC" w14:textId="561F2978" w:rsidR="0006644E" w:rsidRPr="00924F01" w:rsidRDefault="0006644E" w:rsidP="0006644E">
      <w:pPr>
        <w:tabs>
          <w:tab w:val="left" w:leader="underscore" w:pos="9639"/>
        </w:tabs>
        <w:spacing w:after="0" w:line="240" w:lineRule="auto"/>
        <w:jc w:val="both"/>
        <w:rPr>
          <w:rFonts w:asciiTheme="minorHAnsi" w:hAnsiTheme="minorHAnsi" w:cstheme="minorHAnsi"/>
          <w:sz w:val="24"/>
          <w:szCs w:val="24"/>
        </w:rPr>
      </w:pPr>
      <w:r w:rsidRPr="00924F01">
        <w:rPr>
          <w:rFonts w:asciiTheme="minorHAnsi" w:hAnsiTheme="minorHAnsi" w:cstheme="minorHAnsi"/>
          <w:b/>
          <w:sz w:val="24"/>
          <w:szCs w:val="24"/>
        </w:rPr>
        <w:t>Nota 1</w:t>
      </w:r>
      <w:r w:rsidRPr="00924F01">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707E949" w14:textId="7A5C5CEA" w:rsidR="006659EF" w:rsidRDefault="006659EF" w:rsidP="0006644E">
      <w:pPr>
        <w:pBdr>
          <w:bottom w:val="single" w:sz="12" w:space="1" w:color="auto"/>
        </w:pBdr>
        <w:tabs>
          <w:tab w:val="left" w:leader="underscore" w:pos="9639"/>
        </w:tabs>
        <w:spacing w:after="0" w:line="240" w:lineRule="auto"/>
        <w:jc w:val="both"/>
        <w:rPr>
          <w:rFonts w:cs="Calibri"/>
        </w:rPr>
      </w:pPr>
    </w:p>
    <w:p w14:paraId="058D7C40" w14:textId="77777777" w:rsidR="006659EF" w:rsidRPr="00924F01" w:rsidRDefault="006659EF" w:rsidP="0006644E">
      <w:pPr>
        <w:pBdr>
          <w:bottom w:val="single" w:sz="12" w:space="1" w:color="auto"/>
        </w:pBdr>
        <w:tabs>
          <w:tab w:val="left" w:leader="underscore" w:pos="9639"/>
        </w:tabs>
        <w:spacing w:after="0" w:line="240" w:lineRule="auto"/>
        <w:jc w:val="both"/>
        <w:rPr>
          <w:rFonts w:cs="Calibri"/>
        </w:rPr>
      </w:pPr>
    </w:p>
    <w:tbl>
      <w:tblPr>
        <w:tblpPr w:leftFromText="141" w:rightFromText="141" w:horzAnchor="page" w:tblpX="1" w:tblpY="285"/>
        <w:tblW w:w="18535" w:type="dxa"/>
        <w:tblCellMar>
          <w:left w:w="70" w:type="dxa"/>
          <w:right w:w="70" w:type="dxa"/>
        </w:tblCellMar>
        <w:tblLook w:val="04A0" w:firstRow="1" w:lastRow="0" w:firstColumn="1" w:lastColumn="0" w:noHBand="0" w:noVBand="1"/>
      </w:tblPr>
      <w:tblGrid>
        <w:gridCol w:w="18535"/>
      </w:tblGrid>
      <w:tr w:rsidR="000D0B65" w:rsidRPr="000D0B65" w14:paraId="7BE21040" w14:textId="77777777" w:rsidTr="000D0B65">
        <w:trPr>
          <w:trHeight w:val="225"/>
        </w:trPr>
        <w:tc>
          <w:tcPr>
            <w:tcW w:w="18535" w:type="dxa"/>
            <w:tcBorders>
              <w:top w:val="nil"/>
              <w:left w:val="nil"/>
              <w:bottom w:val="nil"/>
              <w:right w:val="nil"/>
            </w:tcBorders>
            <w:shd w:val="clear" w:color="auto" w:fill="auto"/>
            <w:vAlign w:val="bottom"/>
          </w:tcPr>
          <w:p w14:paraId="3BEC861E" w14:textId="4B05F042" w:rsidR="000D0B65" w:rsidRPr="000D0B65" w:rsidRDefault="000D0B65" w:rsidP="000D0B65">
            <w:pPr>
              <w:spacing w:after="0" w:line="240" w:lineRule="auto"/>
              <w:jc w:val="center"/>
              <w:rPr>
                <w:rFonts w:ascii="Arial" w:eastAsia="Times New Roman" w:hAnsi="Arial" w:cs="Arial"/>
                <w:sz w:val="16"/>
                <w:szCs w:val="16"/>
                <w:lang w:val="es-ES" w:eastAsia="es-ES"/>
              </w:rPr>
            </w:pPr>
          </w:p>
        </w:tc>
      </w:tr>
    </w:tbl>
    <w:p w14:paraId="66E7EBFC" w14:textId="77777777" w:rsidR="000D0B65" w:rsidRPr="000D0B65" w:rsidRDefault="000D0B65" w:rsidP="000D0B65">
      <w:pPr>
        <w:spacing w:after="0" w:line="240" w:lineRule="auto"/>
        <w:rPr>
          <w:rFonts w:ascii="Arial" w:eastAsia="Times New Roman" w:hAnsi="Arial" w:cs="Arial"/>
          <w:sz w:val="16"/>
          <w:szCs w:val="16"/>
        </w:rPr>
      </w:pPr>
      <w:r w:rsidRPr="000D0B65">
        <w:rPr>
          <w:rFonts w:ascii="Arial" w:eastAsia="Times New Roman" w:hAnsi="Arial" w:cs="Arial"/>
          <w:sz w:val="16"/>
          <w:szCs w:val="16"/>
        </w:rPr>
        <w:t>“Bajo protesta de decir verdad declaramos que los Estados Financieros y sus notas, son razonablemente correctos y son responsabilidad del emisor”.</w:t>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p>
    <w:p w14:paraId="6A5520A6" w14:textId="77777777" w:rsidR="000D0B65" w:rsidRPr="000D0B65" w:rsidRDefault="000D0B65" w:rsidP="000D0B65">
      <w:pPr>
        <w:spacing w:after="0" w:line="240" w:lineRule="auto"/>
        <w:rPr>
          <w:rFonts w:ascii="Arial" w:eastAsia="Times New Roman" w:hAnsi="Arial" w:cs="Arial"/>
          <w:sz w:val="16"/>
          <w:szCs w:val="16"/>
        </w:rPr>
      </w:pP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p>
    <w:p w14:paraId="1FE457ED" w14:textId="77777777" w:rsidR="006659EF" w:rsidRDefault="006659EF" w:rsidP="000D0B65">
      <w:pPr>
        <w:spacing w:after="0" w:line="240" w:lineRule="auto"/>
        <w:rPr>
          <w:rFonts w:ascii="Arial" w:eastAsia="Times New Roman" w:hAnsi="Arial" w:cs="Arial"/>
          <w:sz w:val="16"/>
          <w:szCs w:val="16"/>
        </w:rPr>
      </w:pPr>
    </w:p>
    <w:p w14:paraId="160DED2D" w14:textId="77777777" w:rsidR="006659EF" w:rsidRDefault="006659EF" w:rsidP="000D0B65">
      <w:pPr>
        <w:spacing w:after="0" w:line="240" w:lineRule="auto"/>
        <w:rPr>
          <w:rFonts w:ascii="Arial" w:eastAsia="Times New Roman" w:hAnsi="Arial" w:cs="Arial"/>
          <w:sz w:val="16"/>
          <w:szCs w:val="16"/>
        </w:rPr>
      </w:pPr>
    </w:p>
    <w:p w14:paraId="2F50952A" w14:textId="77777777" w:rsidR="006659EF" w:rsidRDefault="006659EF" w:rsidP="000D0B65">
      <w:pPr>
        <w:spacing w:after="0" w:line="240" w:lineRule="auto"/>
        <w:rPr>
          <w:rFonts w:ascii="Arial" w:eastAsia="Times New Roman" w:hAnsi="Arial" w:cs="Arial"/>
          <w:sz w:val="16"/>
          <w:szCs w:val="16"/>
        </w:rPr>
      </w:pPr>
    </w:p>
    <w:p w14:paraId="4177407A" w14:textId="77777777" w:rsidR="006659EF" w:rsidRDefault="006659EF" w:rsidP="000D0B65">
      <w:pPr>
        <w:spacing w:after="0" w:line="240" w:lineRule="auto"/>
        <w:rPr>
          <w:rFonts w:ascii="Arial" w:eastAsia="Times New Roman" w:hAnsi="Arial" w:cs="Arial"/>
          <w:sz w:val="16"/>
          <w:szCs w:val="16"/>
        </w:rPr>
      </w:pPr>
    </w:p>
    <w:p w14:paraId="16F16875" w14:textId="77777777" w:rsidR="006659EF" w:rsidRDefault="006659EF" w:rsidP="000D0B65">
      <w:pPr>
        <w:spacing w:after="0" w:line="240" w:lineRule="auto"/>
        <w:rPr>
          <w:rFonts w:ascii="Arial" w:eastAsia="Times New Roman" w:hAnsi="Arial" w:cs="Arial"/>
          <w:sz w:val="16"/>
          <w:szCs w:val="16"/>
        </w:rPr>
      </w:pPr>
    </w:p>
    <w:p w14:paraId="464105B4" w14:textId="77777777" w:rsidR="006659EF" w:rsidRDefault="006659EF" w:rsidP="000D0B65">
      <w:pPr>
        <w:spacing w:after="0" w:line="240" w:lineRule="auto"/>
        <w:rPr>
          <w:rFonts w:ascii="Arial" w:eastAsia="Times New Roman" w:hAnsi="Arial" w:cs="Arial"/>
          <w:sz w:val="16"/>
          <w:szCs w:val="16"/>
        </w:rPr>
      </w:pPr>
    </w:p>
    <w:p w14:paraId="4784A2E1" w14:textId="77777777" w:rsidR="006659EF" w:rsidRDefault="006659EF" w:rsidP="000D0B65">
      <w:pPr>
        <w:spacing w:after="0" w:line="240" w:lineRule="auto"/>
        <w:rPr>
          <w:rFonts w:ascii="Arial" w:eastAsia="Times New Roman" w:hAnsi="Arial" w:cs="Arial"/>
          <w:sz w:val="16"/>
          <w:szCs w:val="16"/>
        </w:rPr>
      </w:pPr>
    </w:p>
    <w:p w14:paraId="46697F6F" w14:textId="77777777" w:rsidR="006659EF" w:rsidRDefault="006659EF" w:rsidP="000D0B65">
      <w:pPr>
        <w:spacing w:after="0" w:line="240" w:lineRule="auto"/>
        <w:rPr>
          <w:rFonts w:ascii="Arial" w:eastAsia="Times New Roman" w:hAnsi="Arial" w:cs="Arial"/>
          <w:sz w:val="16"/>
          <w:szCs w:val="16"/>
        </w:rPr>
      </w:pPr>
    </w:p>
    <w:p w14:paraId="5ED2750B" w14:textId="3A2CCCCC" w:rsidR="000D0B65" w:rsidRPr="000D0B65" w:rsidRDefault="000D0B65" w:rsidP="000D0B65">
      <w:pPr>
        <w:spacing w:after="0" w:line="240" w:lineRule="auto"/>
        <w:rPr>
          <w:rFonts w:ascii="Arial" w:eastAsia="Times New Roman" w:hAnsi="Arial" w:cs="Arial"/>
          <w:sz w:val="16"/>
          <w:szCs w:val="16"/>
        </w:rPr>
      </w:pPr>
      <w:r w:rsidRPr="000D0B65">
        <w:rPr>
          <w:rFonts w:ascii="Arial" w:eastAsia="Times New Roman" w:hAnsi="Arial" w:cs="Arial"/>
          <w:sz w:val="16"/>
          <w:szCs w:val="16"/>
        </w:rPr>
        <w:tab/>
      </w:r>
      <w:r w:rsidRPr="000D0B65">
        <w:rPr>
          <w:rFonts w:ascii="Arial" w:eastAsia="Times New Roman" w:hAnsi="Arial" w:cs="Arial"/>
          <w:sz w:val="16"/>
          <w:szCs w:val="16"/>
        </w:rPr>
        <w:tab/>
      </w:r>
      <w:r w:rsidR="00082625">
        <w:rPr>
          <w:rFonts w:ascii="Arial" w:eastAsia="Times New Roman" w:hAnsi="Arial" w:cs="Arial"/>
          <w:sz w:val="16"/>
          <w:szCs w:val="16"/>
        </w:rPr>
        <w:t>__</w:t>
      </w:r>
      <w:r w:rsidR="006659EF">
        <w:rPr>
          <w:rFonts w:ascii="Arial" w:eastAsia="Times New Roman" w:hAnsi="Arial" w:cs="Arial"/>
          <w:sz w:val="16"/>
          <w:szCs w:val="16"/>
        </w:rPr>
        <w:t>_____________________________                                    _____________</w:t>
      </w:r>
      <w:r w:rsidR="00082625">
        <w:rPr>
          <w:rFonts w:ascii="Arial" w:eastAsia="Times New Roman" w:hAnsi="Arial" w:cs="Arial"/>
          <w:sz w:val="16"/>
          <w:szCs w:val="16"/>
        </w:rPr>
        <w:t>______</w:t>
      </w:r>
      <w:r w:rsidR="006659EF">
        <w:rPr>
          <w:rFonts w:ascii="Arial" w:eastAsia="Times New Roman" w:hAnsi="Arial" w:cs="Arial"/>
          <w:sz w:val="16"/>
          <w:szCs w:val="16"/>
        </w:rPr>
        <w:t>_____________</w:t>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p>
    <w:p w14:paraId="4AE100AF" w14:textId="77777777" w:rsidR="000D0B65" w:rsidRPr="000D0B65" w:rsidRDefault="000D0B65" w:rsidP="000D0B65">
      <w:pPr>
        <w:spacing w:after="0" w:line="240" w:lineRule="auto"/>
        <w:rPr>
          <w:rFonts w:ascii="Arial" w:eastAsia="Times New Roman" w:hAnsi="Arial" w:cs="Arial"/>
          <w:sz w:val="16"/>
          <w:szCs w:val="16"/>
        </w:rPr>
      </w:pP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p>
    <w:p w14:paraId="34E423AC" w14:textId="07FD1952" w:rsidR="000D0B65" w:rsidRPr="000D0B65" w:rsidRDefault="000D0B65" w:rsidP="000D0B65">
      <w:pPr>
        <w:spacing w:after="0" w:line="240" w:lineRule="auto"/>
        <w:rPr>
          <w:rFonts w:ascii="Arial" w:eastAsia="Times New Roman" w:hAnsi="Arial" w:cs="Arial"/>
          <w:sz w:val="16"/>
          <w:szCs w:val="16"/>
        </w:rPr>
      </w:pPr>
      <w:r w:rsidRPr="000D0B65">
        <w:rPr>
          <w:rFonts w:ascii="Arial" w:eastAsia="Times New Roman" w:hAnsi="Arial" w:cs="Arial"/>
          <w:sz w:val="16"/>
          <w:szCs w:val="16"/>
        </w:rPr>
        <w:t xml:space="preserve">            </w:t>
      </w:r>
      <w:r w:rsidR="006659EF">
        <w:rPr>
          <w:rFonts w:ascii="Arial" w:eastAsia="Times New Roman" w:hAnsi="Arial" w:cs="Arial"/>
          <w:sz w:val="16"/>
          <w:szCs w:val="16"/>
        </w:rPr>
        <w:t xml:space="preserve">                    </w:t>
      </w:r>
      <w:r w:rsidRPr="000D0B65">
        <w:rPr>
          <w:rFonts w:ascii="Arial" w:eastAsia="Times New Roman" w:hAnsi="Arial" w:cs="Arial"/>
          <w:sz w:val="16"/>
          <w:szCs w:val="16"/>
        </w:rPr>
        <w:t xml:space="preserve">   </w:t>
      </w:r>
      <w:r w:rsidR="00636358">
        <w:rPr>
          <w:rFonts w:ascii="Arial" w:eastAsia="Times New Roman" w:hAnsi="Arial" w:cs="Arial"/>
          <w:sz w:val="16"/>
          <w:szCs w:val="16"/>
        </w:rPr>
        <w:t xml:space="preserve">Lic. </w:t>
      </w:r>
      <w:r w:rsidR="003676C3">
        <w:rPr>
          <w:rFonts w:ascii="Arial" w:eastAsia="Times New Roman" w:hAnsi="Arial" w:cs="Arial"/>
          <w:sz w:val="16"/>
          <w:szCs w:val="16"/>
        </w:rPr>
        <w:t>José</w:t>
      </w:r>
      <w:r w:rsidR="00964930">
        <w:rPr>
          <w:rFonts w:ascii="Arial" w:eastAsia="Times New Roman" w:hAnsi="Arial" w:cs="Arial"/>
          <w:sz w:val="16"/>
          <w:szCs w:val="16"/>
        </w:rPr>
        <w:t xml:space="preserve"> Manuel Escamilla Cisneros                </w:t>
      </w:r>
      <w:r w:rsidRPr="000D0B65">
        <w:rPr>
          <w:rFonts w:ascii="Arial" w:eastAsia="Times New Roman" w:hAnsi="Arial" w:cs="Arial"/>
          <w:sz w:val="16"/>
          <w:szCs w:val="16"/>
        </w:rPr>
        <w:tab/>
      </w:r>
      <w:r w:rsidRPr="000D0B65">
        <w:rPr>
          <w:rFonts w:ascii="Arial" w:eastAsia="Times New Roman" w:hAnsi="Arial" w:cs="Arial"/>
          <w:sz w:val="16"/>
          <w:szCs w:val="16"/>
        </w:rPr>
        <w:tab/>
      </w:r>
      <w:r w:rsidR="00636358">
        <w:rPr>
          <w:rFonts w:ascii="Arial" w:eastAsia="Times New Roman" w:hAnsi="Arial" w:cs="Arial"/>
          <w:sz w:val="16"/>
          <w:szCs w:val="16"/>
        </w:rPr>
        <w:t xml:space="preserve">     </w:t>
      </w:r>
      <w:r w:rsidR="00BC0B02">
        <w:rPr>
          <w:rFonts w:ascii="Arial" w:eastAsia="Times New Roman" w:hAnsi="Arial" w:cs="Arial"/>
          <w:sz w:val="16"/>
          <w:szCs w:val="16"/>
        </w:rPr>
        <w:t>C.P- Zulema García Serrato</w:t>
      </w:r>
      <w:r w:rsidRPr="000D0B65">
        <w:rPr>
          <w:rFonts w:ascii="Arial" w:eastAsia="Times New Roman" w:hAnsi="Arial" w:cs="Arial"/>
          <w:sz w:val="16"/>
          <w:szCs w:val="16"/>
        </w:rPr>
        <w:tab/>
      </w:r>
      <w:r w:rsidRPr="000D0B65">
        <w:rPr>
          <w:rFonts w:ascii="Arial" w:eastAsia="Times New Roman" w:hAnsi="Arial" w:cs="Arial"/>
          <w:sz w:val="16"/>
          <w:szCs w:val="16"/>
        </w:rPr>
        <w:tab/>
      </w:r>
    </w:p>
    <w:p w14:paraId="77866F90" w14:textId="4D91F4B6" w:rsidR="00E92744" w:rsidRPr="00082625" w:rsidRDefault="000D0B65" w:rsidP="000D0B65">
      <w:pPr>
        <w:spacing w:after="0" w:line="240" w:lineRule="auto"/>
        <w:rPr>
          <w:rFonts w:ascii="Arial" w:eastAsia="Times New Roman" w:hAnsi="Arial" w:cs="Arial"/>
          <w:b/>
          <w:sz w:val="16"/>
          <w:szCs w:val="16"/>
        </w:rPr>
      </w:pPr>
      <w:r w:rsidRPr="00082625">
        <w:rPr>
          <w:rFonts w:ascii="Arial" w:eastAsia="Times New Roman" w:hAnsi="Arial" w:cs="Arial"/>
          <w:b/>
          <w:sz w:val="16"/>
          <w:szCs w:val="16"/>
        </w:rPr>
        <w:t xml:space="preserve">                              </w:t>
      </w:r>
      <w:r w:rsidR="006659EF" w:rsidRPr="00082625">
        <w:rPr>
          <w:rFonts w:ascii="Arial" w:eastAsia="Times New Roman" w:hAnsi="Arial" w:cs="Arial"/>
          <w:b/>
          <w:sz w:val="16"/>
          <w:szCs w:val="16"/>
        </w:rPr>
        <w:t xml:space="preserve">       </w:t>
      </w:r>
      <w:r w:rsidR="00964930">
        <w:rPr>
          <w:rFonts w:ascii="Arial" w:eastAsia="Times New Roman" w:hAnsi="Arial" w:cs="Arial"/>
          <w:b/>
          <w:sz w:val="16"/>
          <w:szCs w:val="16"/>
        </w:rPr>
        <w:t>Director</w:t>
      </w:r>
      <w:r w:rsidRPr="00082625">
        <w:rPr>
          <w:rFonts w:ascii="Arial" w:eastAsia="Times New Roman" w:hAnsi="Arial" w:cs="Arial"/>
          <w:b/>
          <w:sz w:val="16"/>
          <w:szCs w:val="16"/>
        </w:rPr>
        <w:tab/>
      </w:r>
      <w:r w:rsidRPr="00082625">
        <w:rPr>
          <w:rFonts w:ascii="Arial" w:eastAsia="Times New Roman" w:hAnsi="Arial" w:cs="Arial"/>
          <w:b/>
          <w:sz w:val="16"/>
          <w:szCs w:val="16"/>
        </w:rPr>
        <w:tab/>
      </w:r>
      <w:r w:rsidRPr="00082625">
        <w:rPr>
          <w:rFonts w:ascii="Arial" w:eastAsia="Times New Roman" w:hAnsi="Arial" w:cs="Arial"/>
          <w:b/>
          <w:sz w:val="16"/>
          <w:szCs w:val="16"/>
        </w:rPr>
        <w:tab/>
      </w:r>
      <w:r w:rsidRPr="00082625">
        <w:rPr>
          <w:rFonts w:ascii="Arial" w:eastAsia="Times New Roman" w:hAnsi="Arial" w:cs="Arial"/>
          <w:b/>
          <w:sz w:val="16"/>
          <w:szCs w:val="16"/>
        </w:rPr>
        <w:tab/>
        <w:t xml:space="preserve">        </w:t>
      </w:r>
      <w:r w:rsidR="00845722">
        <w:rPr>
          <w:rFonts w:ascii="Arial" w:eastAsia="Times New Roman" w:hAnsi="Arial" w:cs="Arial"/>
          <w:b/>
          <w:sz w:val="16"/>
          <w:szCs w:val="16"/>
        </w:rPr>
        <w:t xml:space="preserve">                         Contadora</w:t>
      </w:r>
      <w:r w:rsidRPr="00082625">
        <w:rPr>
          <w:rFonts w:ascii="Arial" w:eastAsia="Times New Roman" w:hAnsi="Arial" w:cs="Arial"/>
          <w:b/>
          <w:sz w:val="16"/>
          <w:szCs w:val="16"/>
        </w:rPr>
        <w:tab/>
      </w:r>
      <w:r w:rsidRPr="00082625">
        <w:rPr>
          <w:rFonts w:ascii="Arial" w:eastAsia="Times New Roman" w:hAnsi="Arial" w:cs="Arial"/>
          <w:b/>
          <w:sz w:val="16"/>
          <w:szCs w:val="16"/>
        </w:rPr>
        <w:tab/>
      </w:r>
    </w:p>
    <w:sectPr w:rsidR="00E92744" w:rsidRPr="00082625" w:rsidSect="0004627A">
      <w:headerReference w:type="default" r:id="rId11"/>
      <w:footerReference w:type="default" r:id="rId12"/>
      <w:type w:val="continuous"/>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3DA1" w14:textId="77777777" w:rsidR="007143B3" w:rsidRDefault="007143B3" w:rsidP="00E00323">
      <w:pPr>
        <w:spacing w:after="0" w:line="240" w:lineRule="auto"/>
      </w:pPr>
      <w:r>
        <w:separator/>
      </w:r>
    </w:p>
  </w:endnote>
  <w:endnote w:type="continuationSeparator" w:id="0">
    <w:p w14:paraId="48351E44" w14:textId="77777777" w:rsidR="007143B3" w:rsidRDefault="007143B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MT">
    <w:altName w:val="Candar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458219"/>
      <w:docPartObj>
        <w:docPartGallery w:val="Page Numbers (Bottom of Page)"/>
        <w:docPartUnique/>
      </w:docPartObj>
    </w:sdtPr>
    <w:sdtEndPr/>
    <w:sdtContent>
      <w:p w14:paraId="471F1468" w14:textId="32E6D8C3" w:rsidR="0075644C" w:rsidRDefault="0075644C">
        <w:pPr>
          <w:pStyle w:val="Piedepgina"/>
          <w:jc w:val="center"/>
        </w:pPr>
        <w:r>
          <w:fldChar w:fldCharType="begin"/>
        </w:r>
        <w:r>
          <w:instrText>PAGE   \* MERGEFORMAT</w:instrText>
        </w:r>
        <w:r>
          <w:fldChar w:fldCharType="separate"/>
        </w:r>
        <w:r w:rsidR="00584383" w:rsidRPr="00584383">
          <w:rPr>
            <w:noProof/>
            <w:lang w:val="es-ES"/>
          </w:rPr>
          <w:t>5</w:t>
        </w:r>
        <w:r>
          <w:fldChar w:fldCharType="end"/>
        </w:r>
      </w:p>
    </w:sdtContent>
  </w:sdt>
  <w:p w14:paraId="54C8AB33" w14:textId="77777777" w:rsidR="0075644C" w:rsidRDefault="007564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D8DAA" w14:textId="77777777" w:rsidR="007143B3" w:rsidRDefault="007143B3" w:rsidP="00E00323">
      <w:pPr>
        <w:spacing w:after="0" w:line="240" w:lineRule="auto"/>
      </w:pPr>
      <w:r>
        <w:separator/>
      </w:r>
    </w:p>
  </w:footnote>
  <w:footnote w:type="continuationSeparator" w:id="0">
    <w:p w14:paraId="3C5583AA" w14:textId="77777777" w:rsidR="007143B3" w:rsidRDefault="007143B3"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C02C" w14:textId="470BF295" w:rsidR="00613D88" w:rsidRDefault="00613D88" w:rsidP="00AB776D">
    <w:pPr>
      <w:spacing w:after="0" w:line="240" w:lineRule="auto"/>
      <w:jc w:val="center"/>
      <w:rPr>
        <w:rFonts w:ascii="Times New Roman" w:hAnsi="Times New Roman"/>
        <w:sz w:val="24"/>
        <w:szCs w:val="24"/>
      </w:rPr>
    </w:pPr>
    <w:r w:rsidRPr="00DC433F">
      <w:rPr>
        <w:rFonts w:ascii="Times New Roman" w:hAnsi="Times New Roman"/>
        <w:sz w:val="24"/>
        <w:szCs w:val="24"/>
      </w:rPr>
      <w:t>SISTEMA PARA EL DESARROLLO INTEGRAL DE LA FAMILIA DEL MUNICIPIO DE SANTIAGO MARAVATIO, GTO.</w:t>
    </w:r>
  </w:p>
  <w:p w14:paraId="306623F5" w14:textId="45DB3DCC" w:rsidR="00613D88" w:rsidRDefault="00FC5A45" w:rsidP="00FC5A45">
    <w:pPr>
      <w:spacing w:after="0" w:line="240" w:lineRule="auto"/>
      <w:jc w:val="center"/>
      <w:rPr>
        <w:rFonts w:ascii="Times New Roman" w:hAnsi="Times New Roman"/>
        <w:sz w:val="24"/>
        <w:szCs w:val="24"/>
      </w:rPr>
    </w:pPr>
    <w:r>
      <w:rPr>
        <w:rFonts w:ascii="Times New Roman" w:hAnsi="Times New Roman"/>
        <w:sz w:val="24"/>
        <w:szCs w:val="24"/>
      </w:rPr>
      <w:t xml:space="preserve">AL </w:t>
    </w:r>
    <w:r w:rsidR="003676C3">
      <w:rPr>
        <w:rFonts w:ascii="Times New Roman" w:hAnsi="Times New Roman"/>
        <w:sz w:val="24"/>
        <w:szCs w:val="24"/>
      </w:rPr>
      <w:t>3</w:t>
    </w:r>
    <w:r w:rsidR="00A822B8">
      <w:rPr>
        <w:rFonts w:ascii="Times New Roman" w:hAnsi="Times New Roman"/>
        <w:sz w:val="24"/>
        <w:szCs w:val="24"/>
      </w:rPr>
      <w:t>1 DE DICIEMBRE</w:t>
    </w:r>
    <w:r w:rsidR="000D1494">
      <w:rPr>
        <w:rFonts w:ascii="Times New Roman" w:hAnsi="Times New Roman"/>
        <w:sz w:val="24"/>
        <w:szCs w:val="24"/>
      </w:rPr>
      <w:t xml:space="preserve"> DE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4DFE"/>
    <w:multiLevelType w:val="hybridMultilevel"/>
    <w:tmpl w:val="7890C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906821"/>
    <w:multiLevelType w:val="hybridMultilevel"/>
    <w:tmpl w:val="F022D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D15576F"/>
    <w:multiLevelType w:val="hybridMultilevel"/>
    <w:tmpl w:val="1F0A3D7A"/>
    <w:lvl w:ilvl="0" w:tplc="1B46A8A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E76"/>
    <w:rsid w:val="000162BE"/>
    <w:rsid w:val="00033590"/>
    <w:rsid w:val="0004627A"/>
    <w:rsid w:val="0006644E"/>
    <w:rsid w:val="00082625"/>
    <w:rsid w:val="00091CE6"/>
    <w:rsid w:val="000B7810"/>
    <w:rsid w:val="000D0B65"/>
    <w:rsid w:val="000D1494"/>
    <w:rsid w:val="00154BA3"/>
    <w:rsid w:val="0015523B"/>
    <w:rsid w:val="00155C99"/>
    <w:rsid w:val="0016395B"/>
    <w:rsid w:val="00173682"/>
    <w:rsid w:val="001973A2"/>
    <w:rsid w:val="001C75F2"/>
    <w:rsid w:val="001D12A2"/>
    <w:rsid w:val="001D2063"/>
    <w:rsid w:val="001D3463"/>
    <w:rsid w:val="0028429A"/>
    <w:rsid w:val="002A0B26"/>
    <w:rsid w:val="002F7970"/>
    <w:rsid w:val="003208EA"/>
    <w:rsid w:val="00327337"/>
    <w:rsid w:val="00363337"/>
    <w:rsid w:val="003676C3"/>
    <w:rsid w:val="00373A7D"/>
    <w:rsid w:val="003768EC"/>
    <w:rsid w:val="003B3DA6"/>
    <w:rsid w:val="003D6E4C"/>
    <w:rsid w:val="00414CBE"/>
    <w:rsid w:val="0043214B"/>
    <w:rsid w:val="00435A87"/>
    <w:rsid w:val="004820B1"/>
    <w:rsid w:val="00486726"/>
    <w:rsid w:val="004A58C8"/>
    <w:rsid w:val="004A6D20"/>
    <w:rsid w:val="004C2CB8"/>
    <w:rsid w:val="004D21D1"/>
    <w:rsid w:val="004D468D"/>
    <w:rsid w:val="004E2683"/>
    <w:rsid w:val="00515FA7"/>
    <w:rsid w:val="00520FE6"/>
    <w:rsid w:val="00557A95"/>
    <w:rsid w:val="00584383"/>
    <w:rsid w:val="00592D4C"/>
    <w:rsid w:val="005A3B17"/>
    <w:rsid w:val="005A5D85"/>
    <w:rsid w:val="005B444D"/>
    <w:rsid w:val="005C14D3"/>
    <w:rsid w:val="005D3E43"/>
    <w:rsid w:val="005E231E"/>
    <w:rsid w:val="00613D88"/>
    <w:rsid w:val="00636358"/>
    <w:rsid w:val="00651942"/>
    <w:rsid w:val="00653F0D"/>
    <w:rsid w:val="00657009"/>
    <w:rsid w:val="006659EF"/>
    <w:rsid w:val="00681C79"/>
    <w:rsid w:val="00694DE4"/>
    <w:rsid w:val="007143B3"/>
    <w:rsid w:val="0075644C"/>
    <w:rsid w:val="00760807"/>
    <w:rsid w:val="007610BC"/>
    <w:rsid w:val="007678AF"/>
    <w:rsid w:val="007714AB"/>
    <w:rsid w:val="007B7B9C"/>
    <w:rsid w:val="007D1E76"/>
    <w:rsid w:val="00803C8B"/>
    <w:rsid w:val="00845722"/>
    <w:rsid w:val="008628A9"/>
    <w:rsid w:val="0086459F"/>
    <w:rsid w:val="008C07E0"/>
    <w:rsid w:val="008D3FA5"/>
    <w:rsid w:val="008D63A1"/>
    <w:rsid w:val="008E076C"/>
    <w:rsid w:val="008E670D"/>
    <w:rsid w:val="008F3798"/>
    <w:rsid w:val="00920DEE"/>
    <w:rsid w:val="00924F01"/>
    <w:rsid w:val="00927D88"/>
    <w:rsid w:val="00937321"/>
    <w:rsid w:val="00964930"/>
    <w:rsid w:val="00966AEA"/>
    <w:rsid w:val="00987A66"/>
    <w:rsid w:val="009A691B"/>
    <w:rsid w:val="009B6753"/>
    <w:rsid w:val="009C5A3B"/>
    <w:rsid w:val="009C7D81"/>
    <w:rsid w:val="009F7D43"/>
    <w:rsid w:val="00A540A0"/>
    <w:rsid w:val="00A822B8"/>
    <w:rsid w:val="00AA41E5"/>
    <w:rsid w:val="00AB776D"/>
    <w:rsid w:val="00AE1F6A"/>
    <w:rsid w:val="00AF7266"/>
    <w:rsid w:val="00B16369"/>
    <w:rsid w:val="00B31797"/>
    <w:rsid w:val="00B43BFA"/>
    <w:rsid w:val="00B62B10"/>
    <w:rsid w:val="00BC0B02"/>
    <w:rsid w:val="00C0406E"/>
    <w:rsid w:val="00CC0F73"/>
    <w:rsid w:val="00CD6917"/>
    <w:rsid w:val="00CF1595"/>
    <w:rsid w:val="00D13C44"/>
    <w:rsid w:val="00D42217"/>
    <w:rsid w:val="00D436CB"/>
    <w:rsid w:val="00D975B1"/>
    <w:rsid w:val="00DB5A44"/>
    <w:rsid w:val="00DC433F"/>
    <w:rsid w:val="00DC4688"/>
    <w:rsid w:val="00E00323"/>
    <w:rsid w:val="00E272FB"/>
    <w:rsid w:val="00E74967"/>
    <w:rsid w:val="00E92744"/>
    <w:rsid w:val="00EA7915"/>
    <w:rsid w:val="00EF3CCE"/>
    <w:rsid w:val="00F60CB7"/>
    <w:rsid w:val="00F641AD"/>
    <w:rsid w:val="00F846D8"/>
    <w:rsid w:val="00FC5A45"/>
    <w:rsid w:val="00FF6665"/>
    <w:rsid w:val="00FF7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D476C57E-F627-4262-817B-0E670BAF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AB77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character" w:customStyle="1" w:styleId="Ttulo1Car">
    <w:name w:val="Título 1 Car"/>
    <w:basedOn w:val="Fuentedeprrafopredeter"/>
    <w:link w:val="Ttulo1"/>
    <w:uiPriority w:val="9"/>
    <w:rsid w:val="00AB776D"/>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AB776D"/>
    <w:pPr>
      <w:spacing w:line="259" w:lineRule="auto"/>
      <w:outlineLvl w:val="9"/>
    </w:pPr>
    <w:rPr>
      <w:lang w:eastAsia="es-MX"/>
    </w:rPr>
  </w:style>
  <w:style w:type="paragraph" w:styleId="TDC2">
    <w:name w:val="toc 2"/>
    <w:basedOn w:val="Normal"/>
    <w:next w:val="Normal"/>
    <w:autoRedefine/>
    <w:uiPriority w:val="39"/>
    <w:unhideWhenUsed/>
    <w:rsid w:val="00AB776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296830">
      <w:bodyDiv w:val="1"/>
      <w:marLeft w:val="0"/>
      <w:marRight w:val="0"/>
      <w:marTop w:val="0"/>
      <w:marBottom w:val="0"/>
      <w:divBdr>
        <w:top w:val="none" w:sz="0" w:space="0" w:color="auto"/>
        <w:left w:val="none" w:sz="0" w:space="0" w:color="auto"/>
        <w:bottom w:val="none" w:sz="0" w:space="0" w:color="auto"/>
        <w:right w:val="none" w:sz="0" w:space="0" w:color="auto"/>
      </w:divBdr>
    </w:div>
    <w:div w:id="906039995">
      <w:bodyDiv w:val="1"/>
      <w:marLeft w:val="0"/>
      <w:marRight w:val="0"/>
      <w:marTop w:val="0"/>
      <w:marBottom w:val="0"/>
      <w:divBdr>
        <w:top w:val="none" w:sz="0" w:space="0" w:color="auto"/>
        <w:left w:val="none" w:sz="0" w:space="0" w:color="auto"/>
        <w:bottom w:val="none" w:sz="0" w:space="0" w:color="auto"/>
        <w:right w:val="none" w:sz="0" w:space="0" w:color="auto"/>
      </w:divBdr>
    </w:div>
    <w:div w:id="1112744652">
      <w:bodyDiv w:val="1"/>
      <w:marLeft w:val="0"/>
      <w:marRight w:val="0"/>
      <w:marTop w:val="0"/>
      <w:marBottom w:val="0"/>
      <w:divBdr>
        <w:top w:val="none" w:sz="0" w:space="0" w:color="auto"/>
        <w:left w:val="none" w:sz="0" w:space="0" w:color="auto"/>
        <w:bottom w:val="none" w:sz="0" w:space="0" w:color="auto"/>
        <w:right w:val="none" w:sz="0" w:space="0" w:color="auto"/>
      </w:divBdr>
    </w:div>
    <w:div w:id="1329282378">
      <w:bodyDiv w:val="1"/>
      <w:marLeft w:val="0"/>
      <w:marRight w:val="0"/>
      <w:marTop w:val="0"/>
      <w:marBottom w:val="0"/>
      <w:divBdr>
        <w:top w:val="none" w:sz="0" w:space="0" w:color="auto"/>
        <w:left w:val="none" w:sz="0" w:space="0" w:color="auto"/>
        <w:bottom w:val="none" w:sz="0" w:space="0" w:color="auto"/>
        <w:right w:val="none" w:sz="0" w:space="0" w:color="auto"/>
      </w:divBdr>
    </w:div>
    <w:div w:id="1450976262">
      <w:bodyDiv w:val="1"/>
      <w:marLeft w:val="0"/>
      <w:marRight w:val="0"/>
      <w:marTop w:val="0"/>
      <w:marBottom w:val="0"/>
      <w:divBdr>
        <w:top w:val="none" w:sz="0" w:space="0" w:color="auto"/>
        <w:left w:val="none" w:sz="0" w:space="0" w:color="auto"/>
        <w:bottom w:val="none" w:sz="0" w:space="0" w:color="auto"/>
        <w:right w:val="none" w:sz="0" w:space="0" w:color="auto"/>
      </w:divBdr>
    </w:div>
    <w:div w:id="1505516442">
      <w:bodyDiv w:val="1"/>
      <w:marLeft w:val="0"/>
      <w:marRight w:val="0"/>
      <w:marTop w:val="0"/>
      <w:marBottom w:val="0"/>
      <w:divBdr>
        <w:top w:val="none" w:sz="0" w:space="0" w:color="auto"/>
        <w:left w:val="none" w:sz="0" w:space="0" w:color="auto"/>
        <w:bottom w:val="none" w:sz="0" w:space="0" w:color="auto"/>
        <w:right w:val="none" w:sz="0" w:space="0" w:color="auto"/>
      </w:divBdr>
    </w:div>
    <w:div w:id="2016227365">
      <w:bodyDiv w:val="1"/>
      <w:marLeft w:val="0"/>
      <w:marRight w:val="0"/>
      <w:marTop w:val="0"/>
      <w:marBottom w:val="0"/>
      <w:divBdr>
        <w:top w:val="none" w:sz="0" w:space="0" w:color="auto"/>
        <w:left w:val="none" w:sz="0" w:space="0" w:color="auto"/>
        <w:bottom w:val="none" w:sz="0" w:space="0" w:color="auto"/>
        <w:right w:val="none" w:sz="0" w:space="0" w:color="auto"/>
      </w:divBdr>
    </w:div>
    <w:div w:id="202659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file:///C:/Users/acorona/lquiroz/AppData/Local/Microsoft/Windows/Temporary%20Internet%20Files/Content.Outlook/HBGSO9P3/MODELO%20CTA%202013.ppt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11</Pages>
  <Words>2910</Words>
  <Characters>16007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18880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 Dif</cp:lastModifiedBy>
  <cp:revision>74</cp:revision>
  <cp:lastPrinted>2023-01-24T15:17:00Z</cp:lastPrinted>
  <dcterms:created xsi:type="dcterms:W3CDTF">2017-01-12T05:27:00Z</dcterms:created>
  <dcterms:modified xsi:type="dcterms:W3CDTF">2024-01-26T04:43:00Z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